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76" w:before="0" w:after="0"/>
        <w:rPr>
          <w:color w:val="000000"/>
        </w:rPr>
      </w:pPr>
      <w:r>
        <w:rPr>
          <w:b/>
          <w:color w:val="000000"/>
          <w:sz w:val="32"/>
          <w:szCs w:val="32"/>
        </w:rPr>
        <w:tab/>
        <w:tab/>
        <w:tab/>
        <w:tab/>
        <w:tab/>
        <w:tab/>
        <w:tab/>
        <w:tab/>
      </w:r>
    </w:p>
    <w:p>
      <w:pPr>
        <w:pStyle w:val="Heading1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</w:r>
    </w:p>
    <w:p>
      <w:pPr>
        <w:pStyle w:val="Heading1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</w:r>
    </w:p>
    <w:p>
      <w:pPr>
        <w:pStyle w:val="Heading1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start="1" w:fmt="decimal"/>
          <w:formProt w:val="false"/>
          <w:textDirection w:val="lrTb"/>
        </w:sectPr>
        <w:pStyle w:val="Heading1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Saavutettavuuden tavoitteita ja indikaattoreita korkeakouluille</w:t>
      </w:r>
    </w:p>
    <w:p>
      <w:pPr>
        <w:pStyle w:val="LOnormal"/>
        <w:spacing w:lineRule="auto" w:line="276" w:before="0" w:after="0"/>
        <w:rPr>
          <w:color w:val="000000"/>
        </w:rPr>
      </w:pPr>
      <w:r>
        <w:rPr>
          <w:b/>
          <w:color w:val="000000"/>
          <w:sz w:val="32"/>
          <w:szCs w:val="32"/>
        </w:rPr>
        <w:t>Saavutettavuuden tavoitteita ja indikaattoreita korkeakouluille</w:t>
      </w:r>
    </w:p>
    <w:p>
      <w:pPr>
        <w:pStyle w:val="LOnormal"/>
        <w:spacing w:lineRule="auto" w:line="276" w:before="0" w:after="0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LOnormal"/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Oheiset tavoitteet ja indikaattorit perustuvat opetus- ja kulttuuriministeriön rahoittaman </w:t>
      </w:r>
      <w:r>
        <w:rPr>
          <w:rFonts w:eastAsia="Calibri" w:cs="Calibri" w:ascii="Calibri" w:hAnsi="Calibri"/>
          <w:i w:val="false"/>
          <w:iCs w:val="false"/>
          <w:color w:val="000000"/>
          <w:sz w:val="24"/>
          <w:szCs w:val="24"/>
        </w:rPr>
        <w:t>OHO! - Opiskelukyvyn, hyvinvoinnin ja osallisuuden edistäminen korkeakouluissa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</w:p>
    <w:p>
      <w:pPr>
        <w:pStyle w:val="LOnormal"/>
        <w:spacing w:lineRule="auto" w:line="276" w:before="0" w:after="0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-</w:t>
      </w:r>
      <w:r>
        <w:rPr>
          <w:rFonts w:eastAsia="Calibri" w:cs="Calibri" w:ascii="Calibri" w:hAnsi="Calibri"/>
          <w:strike w:val="false"/>
          <w:dstrike w:val="false"/>
          <w:color w:val="000000"/>
          <w:sz w:val="24"/>
          <w:szCs w:val="24"/>
        </w:rPr>
        <w:t xml:space="preserve">hankkeessa (2017-2019) laadittuun </w:t>
      </w:r>
      <w:hyperlink r:id="rId2">
        <w:r>
          <w:rPr>
            <w:rStyle w:val="InternetLink"/>
            <w:rFonts w:eastAsia="Calibri" w:cs="Calibri" w:ascii="Calibri" w:hAnsi="Calibri"/>
            <w:strike w:val="false"/>
            <w:dstrike w:val="false"/>
            <w:color w:val="000000"/>
            <w:sz w:val="24"/>
            <w:szCs w:val="24"/>
          </w:rPr>
          <w:t>Saavutettavuuskriteeristö</w:t>
        </w:r>
      </w:hyperlink>
      <w:r>
        <w:rPr>
          <w:rFonts w:eastAsia="Calibri" w:cs="Calibri" w:ascii="Calibri" w:hAnsi="Calibri"/>
          <w:strike w:val="false"/>
          <w:dstrike w:val="false"/>
          <w:color w:val="000000"/>
          <w:sz w:val="24"/>
          <w:szCs w:val="24"/>
        </w:rPr>
        <w:t xml:space="preserve">ön (http://www.esok.fi/oho-hanke/julkaisut/saavutettavuuskriteeristo). </w:t>
      </w:r>
    </w:p>
    <w:p>
      <w:pPr>
        <w:pStyle w:val="LOnormal"/>
        <w:spacing w:lineRule="auto" w:line="276" w:before="0" w:after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LOnormal"/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Tavoitteissa ja indikaattoreissa saavutettavuutta tarkastellaan yhdeksän osa-alueen kautta: </w:t>
      </w:r>
    </w:p>
    <w:p>
      <w:pPr>
        <w:pStyle w:val="LOnormal"/>
        <w:numPr>
          <w:ilvl w:val="0"/>
          <w:numId w:val="28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Arvot, asenteet ja toimintakulttuuri</w:t>
      </w:r>
    </w:p>
    <w:p>
      <w:pPr>
        <w:pStyle w:val="LOnormal"/>
        <w:numPr>
          <w:ilvl w:val="0"/>
          <w:numId w:val="28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Johtaminen </w:t>
      </w:r>
    </w:p>
    <w:p>
      <w:pPr>
        <w:pStyle w:val="LOnormal"/>
        <w:numPr>
          <w:ilvl w:val="0"/>
          <w:numId w:val="28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Fyysinen ympäristö</w:t>
      </w:r>
    </w:p>
    <w:p>
      <w:pPr>
        <w:pStyle w:val="LOnormal"/>
        <w:numPr>
          <w:ilvl w:val="0"/>
          <w:numId w:val="28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Digitaalinen saavutettavuus </w:t>
      </w:r>
    </w:p>
    <w:p>
      <w:pPr>
        <w:pStyle w:val="LOnormal"/>
        <w:numPr>
          <w:ilvl w:val="0"/>
          <w:numId w:val="28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Opetus ja oppiminen</w:t>
      </w:r>
    </w:p>
    <w:p>
      <w:pPr>
        <w:pStyle w:val="LOnormal"/>
        <w:numPr>
          <w:ilvl w:val="0"/>
          <w:numId w:val="28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Tuki ja ohjaus</w:t>
      </w:r>
    </w:p>
    <w:p>
      <w:pPr>
        <w:pStyle w:val="LOnormal"/>
        <w:numPr>
          <w:ilvl w:val="0"/>
          <w:numId w:val="28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Viestintä </w:t>
      </w:r>
    </w:p>
    <w:p>
      <w:pPr>
        <w:pStyle w:val="LOnormal"/>
        <w:numPr>
          <w:ilvl w:val="0"/>
          <w:numId w:val="28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Opiskelijavalinnat </w:t>
      </w:r>
    </w:p>
    <w:p>
      <w:pPr>
        <w:pStyle w:val="LOnormal"/>
        <w:numPr>
          <w:ilvl w:val="0"/>
          <w:numId w:val="28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Työelämäyhteistyö.</w:t>
      </w:r>
    </w:p>
    <w:p>
      <w:pPr>
        <w:pStyle w:val="LOnormal"/>
        <w:spacing w:lineRule="auto" w:line="276" w:before="0" w:after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LOnormal"/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Tavoitteiden ja indikaattoreiden toivotaan auttavan korkeakouluja tarkastelemaan saavutettavuutta ja yhdenvertaisuutta kaikessa toiminnassaan niin, että kehitystä voidaan mitata ja todentaa. Kriteeristöön sisältyy myös osallistavan itsearvioinnin osio, joka osallistaa kaikki – niin henkilöstön, johtavassa asemassa olevat kuin opiskelijatkin – tunnistamaan ja tiedostamaan saavutettavuuteen liittyviä kehittämiskohteita korkeakouluissa.</w:t>
      </w:r>
    </w:p>
    <w:p>
      <w:pPr>
        <w:pStyle w:val="LOnormal"/>
        <w:spacing w:lineRule="auto" w:line="276" w:before="0" w:after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LOnormal"/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Tavoitteiden ja indikaattorien viimeistelyyn tässä esitettyyn muotoon tammikuussa 2021 osallistuivat:</w:t>
      </w:r>
    </w:p>
    <w:p>
      <w:pPr>
        <w:pStyle w:val="LOnormal"/>
        <w:numPr>
          <w:ilvl w:val="0"/>
          <w:numId w:val="29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Seija Eskola (Jyväskylän ammattikorkeakoulu)</w:t>
      </w:r>
    </w:p>
    <w:p>
      <w:pPr>
        <w:pStyle w:val="LOnormal"/>
        <w:numPr>
          <w:ilvl w:val="0"/>
          <w:numId w:val="29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Essi Huuhka (Turun yliopisto)</w:t>
      </w:r>
    </w:p>
    <w:p>
      <w:pPr>
        <w:pStyle w:val="LOnormal"/>
        <w:numPr>
          <w:ilvl w:val="0"/>
          <w:numId w:val="29"/>
        </w:numPr>
        <w:spacing w:lineRule="auto" w:line="276" w:before="0" w:after="0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>Marko Jääskeläinen (</w:t>
      </w:r>
      <w:r>
        <w:rPr>
          <w:rFonts w:eastAsia="Calibri" w:cs="Calibri" w:ascii="Calibri" w:hAnsi="Calibri"/>
          <w:sz w:val="24"/>
          <w:szCs w:val="24"/>
        </w:rPr>
        <w:t xml:space="preserve">Accessia Consulting </w:t>
      </w:r>
      <w:r>
        <w:rPr>
          <w:rFonts w:eastAsia="Calibri" w:cs="Calibri" w:ascii="Calibri" w:hAnsi="Calibri"/>
          <w:color w:val="000000"/>
          <w:sz w:val="24"/>
          <w:szCs w:val="24"/>
        </w:rPr>
        <w:t>)</w:t>
      </w:r>
    </w:p>
    <w:p>
      <w:pPr>
        <w:pStyle w:val="LOnormal"/>
        <w:numPr>
          <w:ilvl w:val="0"/>
          <w:numId w:val="29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Tapio Kosunen (Opetus- ja kulttuuriministeriö)</w:t>
      </w:r>
    </w:p>
    <w:p>
      <w:pPr>
        <w:pStyle w:val="LOnormal"/>
        <w:numPr>
          <w:ilvl w:val="0"/>
          <w:numId w:val="29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Paula Pietilä (Turun yliopisto)</w:t>
      </w:r>
    </w:p>
    <w:p>
      <w:pPr>
        <w:pStyle w:val="LOnormal"/>
        <w:numPr>
          <w:ilvl w:val="0"/>
          <w:numId w:val="29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Hannu Puupponen (Jyväskylän yliopisto, eläkkeellä)</w:t>
      </w:r>
    </w:p>
    <w:p>
      <w:pPr>
        <w:pStyle w:val="LOnormal"/>
        <w:numPr>
          <w:ilvl w:val="0"/>
          <w:numId w:val="29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Päivi Pynnönen (Hämeen ammattikorkeakoulu)</w:t>
      </w:r>
    </w:p>
    <w:p>
      <w:pPr>
        <w:pStyle w:val="LOnormal"/>
        <w:numPr>
          <w:ilvl w:val="0"/>
          <w:numId w:val="29"/>
        </w:numPr>
        <w:spacing w:lineRule="auto" w:line="276" w:before="0" w:after="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Antti Raike (Aalto-yliopisto).</w:t>
      </w:r>
    </w:p>
    <w:p>
      <w:pPr>
        <w:pStyle w:val="LOnormal"/>
        <w:spacing w:lineRule="auto" w:line="276" w:before="0" w:after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LOnormal"/>
        <w:spacing w:lineRule="auto" w:line="276" w:before="0" w:after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LOnormal"/>
        <w:spacing w:lineRule="auto" w:line="276" w:before="0" w:after="0"/>
        <w:rPr>
          <w:rFonts w:ascii="Calibri" w:hAnsi="Calibri" w:eastAsia="Calibri" w:cs="Calibri"/>
          <w:color w:val="000000"/>
          <w:sz w:val="24"/>
          <w:szCs w:val="24"/>
          <w:highlight w:val="yellow"/>
        </w:rPr>
      </w:pPr>
      <w:r>
        <w:rPr>
          <w:rFonts w:eastAsia="Calibri" w:cs="Calibri" w:ascii="Calibri" w:hAnsi="Calibri"/>
          <w:color w:val="000000"/>
          <w:sz w:val="24"/>
          <w:szCs w:val="24"/>
          <w:highlight w:val="yellow"/>
        </w:rPr>
      </w:r>
      <w:r>
        <w:br w:type="page"/>
      </w:r>
    </w:p>
    <w:p>
      <w:pPr>
        <w:pStyle w:val="Heading1"/>
        <w:numPr>
          <w:ilvl w:val="0"/>
          <w:numId w:val="4"/>
        </w:numPr>
        <w:rPr>
          <w:color w:val="000000"/>
        </w:rPr>
      </w:pPr>
      <w:bookmarkStart w:id="0" w:name="_heading=h.gjdgxs"/>
      <w:bookmarkEnd w:id="0"/>
      <w:r>
        <w:rPr>
          <w:color w:val="000000"/>
        </w:rPr>
        <w:t>Arvot, asenteet ja toimintakulttuuri</w:t>
      </w:r>
    </w:p>
    <w:p>
      <w:pPr>
        <w:pStyle w:val="Heading2"/>
        <w:numPr>
          <w:ilvl w:val="0"/>
          <w:numId w:val="8"/>
        </w:numPr>
        <w:ind w:left="720" w:hanging="360"/>
        <w:rPr>
          <w:color w:val="000000"/>
        </w:rPr>
      </w:pPr>
      <w:r>
        <w:rPr>
          <w:color w:val="000000"/>
        </w:rPr>
        <w:t>Korkeakoulu edistää suunnitelmallisesti saavutettavuutta, yhdenvertaisuutta ja tasa-arvoa</w:t>
      </w:r>
    </w:p>
    <w:p>
      <w:pPr>
        <w:pStyle w:val="LOnormal"/>
        <w:numPr>
          <w:ilvl w:val="0"/>
          <w:numId w:val="9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Saavutettavuuden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toteutumista arvioidaan osana korkeakoulun laatujärjestelmää.</w:t>
      </w:r>
    </w:p>
    <w:p>
      <w:pPr>
        <w:pStyle w:val="LOnormal"/>
        <w:numPr>
          <w:ilvl w:val="0"/>
          <w:numId w:val="9"/>
        </w:numPr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 o</w:t>
      </w:r>
      <w:r>
        <w:rPr>
          <w:rFonts w:eastAsia="Calibri" w:cs="Calibri" w:ascii="Calibri" w:hAnsi="Calibri"/>
          <w:color w:val="000000"/>
          <w:sz w:val="24"/>
          <w:szCs w:val="24"/>
        </w:rPr>
        <w:t>sallistuu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aktiivises</w:t>
      </w:r>
      <w:r>
        <w:rPr>
          <w:rFonts w:eastAsia="Calibri" w:cs="Calibri" w:ascii="Calibri" w:hAnsi="Calibri"/>
          <w:color w:val="000000"/>
          <w:sz w:val="24"/>
          <w:szCs w:val="24"/>
        </w:rPr>
        <w:t>ti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valtakunnalliseen verkostoyhteistyöhön saavutettavuuden,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tasa-arvon ja yhdenvertaisuuden edistämiseksi.</w:t>
      </w:r>
    </w:p>
    <w:p>
      <w:pPr>
        <w:pStyle w:val="Heading2"/>
        <w:numPr>
          <w:ilvl w:val="0"/>
          <w:numId w:val="8"/>
        </w:numPr>
        <w:ind w:left="720" w:hanging="360"/>
        <w:rPr>
          <w:color w:val="000000"/>
        </w:rPr>
      </w:pPr>
      <w:r>
        <w:rPr>
          <w:color w:val="000000"/>
        </w:rPr>
        <w:t>Opiskelijat ja henkilöstö osallistuvat korkeakoulun toiminnan ja saavutettavuuden suunnitteluun ja kehittämiseen</w:t>
      </w:r>
    </w:p>
    <w:p>
      <w:pPr>
        <w:pStyle w:val="LOnormal"/>
        <w:numPr>
          <w:ilvl w:val="0"/>
          <w:numId w:val="6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Opiskelijoiden ja henkilöstön osallistuminen korkeakoulun strategioiden, saavutettavuus-, </w:t>
      </w:r>
      <w:r>
        <w:rPr>
          <w:rFonts w:eastAsia="Calibri" w:cs="Calibri" w:ascii="Calibri" w:hAnsi="Calibri"/>
          <w:color w:val="000000"/>
          <w:sz w:val="24"/>
          <w:szCs w:val="24"/>
        </w:rPr>
        <w:t>tasa-arvo- ja yhdenvertaisuus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suunnitelmien sekä opetussuunnitelmien laadintaan on kirjattu laatujärjestelmään sekä toimintaa ohjaaviin asiakirjoihin. </w:t>
      </w:r>
    </w:p>
    <w:p>
      <w:pPr>
        <w:pStyle w:val="LOnormal"/>
        <w:numPr>
          <w:ilvl w:val="0"/>
          <w:numId w:val="6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</w:t>
      </w:r>
      <w:r>
        <w:rPr>
          <w:rFonts w:eastAsia="Calibri" w:cs="Calibri" w:ascii="Calibri" w:hAnsi="Calibri"/>
          <w:color w:val="000000"/>
          <w:sz w:val="24"/>
          <w:szCs w:val="24"/>
        </w:rPr>
        <w:t>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käytännöillä varmistetaan, että opiskelijoiden ja henkilöstön moninaisuus toteutuu työryhmissä ja asioiden </w:t>
      </w:r>
      <w:r>
        <w:rPr>
          <w:rFonts w:eastAsia="Calibri" w:cs="Calibri" w:ascii="Calibri" w:hAnsi="Calibri"/>
          <w:color w:val="000000"/>
          <w:sz w:val="24"/>
          <w:szCs w:val="24"/>
        </w:rPr>
        <w:t>valmistelussa</w:t>
      </w:r>
    </w:p>
    <w:p>
      <w:pPr>
        <w:pStyle w:val="LOnormal"/>
        <w:numPr>
          <w:ilvl w:val="0"/>
          <w:numId w:val="6"/>
        </w:numPr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Opiskelijoiden ja henkilöstön osallistumista ja moninaisuuden toteutumista päätöksenteossa arvioidaan säännöllisesti</w:t>
      </w:r>
      <w:r>
        <w:rPr>
          <w:rFonts w:eastAsia="Calibri" w:cs="Calibri" w:ascii="Calibri" w:hAnsi="Calibri"/>
          <w:color w:val="000000"/>
          <w:sz w:val="24"/>
          <w:szCs w:val="24"/>
        </w:rPr>
        <w:t>.</w:t>
      </w:r>
    </w:p>
    <w:p>
      <w:pPr>
        <w:pStyle w:val="Heading2"/>
        <w:numPr>
          <w:ilvl w:val="0"/>
          <w:numId w:val="8"/>
        </w:numPr>
        <w:ind w:left="720" w:hanging="360"/>
        <w:rPr>
          <w:color w:val="000000"/>
        </w:rPr>
      </w:pPr>
      <w:r>
        <w:rPr>
          <w:color w:val="000000"/>
        </w:rPr>
        <w:t xml:space="preserve">Korkeakoulu edistää hyvinvointia ja avointa vuorovaikutusta  </w:t>
      </w:r>
    </w:p>
    <w:p>
      <w:pPr>
        <w:pStyle w:val="LOnormal"/>
        <w:numPr>
          <w:ilvl w:val="0"/>
          <w:numId w:val="13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Korkeakoulun johto edistää  </w:t>
      </w:r>
      <w:r>
        <w:rPr>
          <w:rFonts w:eastAsia="Calibri" w:cs="Calibri" w:ascii="Calibri" w:hAnsi="Calibri"/>
          <w:color w:val="000000"/>
          <w:sz w:val="24"/>
          <w:szCs w:val="24"/>
        </w:rPr>
        <w:t>saavutettavuuden, tasa-arvon ja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yhdenvertaisuuden toteuttamista. </w:t>
      </w:r>
    </w:p>
    <w:p>
      <w:pPr>
        <w:pStyle w:val="LOnormal"/>
        <w:numPr>
          <w:ilvl w:val="0"/>
          <w:numId w:val="13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Hyvinvoinnin ja v</w:t>
      </w:r>
      <w:r>
        <w:rPr>
          <w:rFonts w:eastAsia="Calibri" w:cs="Calibri" w:ascii="Calibri" w:hAnsi="Calibri"/>
          <w:color w:val="000000"/>
          <w:sz w:val="24"/>
          <w:szCs w:val="24"/>
        </w:rPr>
        <w:t>uorovaikutuksen toteutumi</w:t>
      </w:r>
      <w:r>
        <w:rPr>
          <w:rFonts w:eastAsia="Calibri" w:cs="Calibri" w:ascii="Calibri" w:hAnsi="Calibri"/>
          <w:color w:val="000000"/>
          <w:sz w:val="24"/>
          <w:szCs w:val="24"/>
        </w:rPr>
        <w:t>sta korkeakoulussa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arvioi</w:t>
      </w:r>
      <w:r>
        <w:rPr>
          <w:rFonts w:eastAsia="Calibri" w:cs="Calibri" w:ascii="Calibri" w:hAnsi="Calibri"/>
          <w:color w:val="000000"/>
          <w:sz w:val="24"/>
          <w:szCs w:val="24"/>
        </w:rPr>
        <w:t>daan systemaattisesti opiskelija- ja henkilöstökyselyillä.</w:t>
      </w:r>
    </w:p>
    <w:p>
      <w:pPr>
        <w:pStyle w:val="LOnormal"/>
        <w:numPr>
          <w:ilvl w:val="0"/>
          <w:numId w:val="13"/>
        </w:numPr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</w:t>
      </w:r>
      <w:r>
        <w:rPr>
          <w:rFonts w:eastAsia="Calibri" w:cs="Calibri" w:ascii="Calibri" w:hAnsi="Calibri"/>
          <w:color w:val="000000"/>
          <w:sz w:val="24"/>
          <w:szCs w:val="24"/>
        </w:rPr>
        <w:t>lla on menettelytavat ja yhteystahot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syrjimisen, epäasiallisen käytöksen ja kiusaamisen ehkäisyyn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ja tieto niistä on helposti löydettävissä.</w:t>
      </w:r>
    </w:p>
    <w:p>
      <w:pPr>
        <w:pStyle w:val="Heading1"/>
        <w:numPr>
          <w:ilvl w:val="0"/>
          <w:numId w:val="4"/>
        </w:numPr>
        <w:ind w:left="720" w:hanging="360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Johtaminen</w:t>
      </w:r>
    </w:p>
    <w:p>
      <w:pPr>
        <w:pStyle w:val="Heading2"/>
        <w:numPr>
          <w:ilvl w:val="0"/>
          <w:numId w:val="17"/>
        </w:numPr>
        <w:ind w:left="720" w:hanging="360"/>
        <w:rPr>
          <w:color w:val="000000"/>
        </w:rPr>
      </w:pPr>
      <w:r>
        <w:rPr>
          <w:color w:val="000000"/>
        </w:rPr>
        <w:t>Saavutettavuutta edistetään aktiivisesti osana korkeakoulun strategiaa</w:t>
      </w:r>
    </w:p>
    <w:p>
      <w:pPr>
        <w:pStyle w:val="Heading2"/>
        <w:numPr>
          <w:ilvl w:val="0"/>
          <w:numId w:val="17"/>
        </w:numPr>
        <w:ind w:left="720" w:hanging="360"/>
        <w:rPr>
          <w:color w:val="000000"/>
        </w:rPr>
      </w:pPr>
      <w:r>
        <w:rPr>
          <w:color w:val="000000"/>
        </w:rPr>
        <w:t>Korkeakoulu laatii saavutettavuussuunnitelman, jonka toteutumista arvioidaan säännöllisesti</w:t>
      </w:r>
    </w:p>
    <w:p>
      <w:pPr>
        <w:pStyle w:val="LOnormal"/>
        <w:numPr>
          <w:ilvl w:val="0"/>
          <w:numId w:val="12"/>
        </w:numPr>
        <w:shd w:val="clear" w:fill="FFFFFF"/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 toteuttaa saavutettavuuden kehittämiseksi tilannekartoituksen.</w:t>
      </w:r>
      <w:r>
        <w:rPr>
          <w:rFonts w:eastAsia="Calibri" w:cs="Calibri" w:ascii="Calibri" w:hAnsi="Calibri"/>
          <w:color w:val="000000"/>
          <w:sz w:val="24"/>
          <w:szCs w:val="24"/>
          <w:shd w:fill="F3F3F3" w:val="clear"/>
        </w:rPr>
        <w:t xml:space="preserve">  </w:t>
      </w:r>
    </w:p>
    <w:p>
      <w:pPr>
        <w:pStyle w:val="LOnormal"/>
        <w:numPr>
          <w:ilvl w:val="0"/>
          <w:numId w:val="12"/>
        </w:numPr>
        <w:shd w:val="clear" w:fill="FFFFFF"/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Korkeakoulun saavutettavuussuunnitelma sisältää tavoitteet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sekä tarvittavien toimenpiteiden 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toteuttamisaikataulun, -vastuut ja -resurssit. </w:t>
      </w:r>
    </w:p>
    <w:p>
      <w:pPr>
        <w:pStyle w:val="LOnormal"/>
        <w:numPr>
          <w:ilvl w:val="0"/>
          <w:numId w:val="12"/>
        </w:numPr>
        <w:shd w:val="clear" w:fill="FFFFFF"/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Saavutettavuuden kehittämiseen ja toteuttamiseen osallistuvat korkeakoulun opiskelijat, henkilöstö ja sidosryhmät monialaisessa </w:t>
      </w:r>
      <w:r>
        <w:rPr>
          <w:rFonts w:eastAsia="Calibri" w:cs="Calibri" w:ascii="Calibri" w:hAnsi="Calibri"/>
          <w:color w:val="000000"/>
          <w:sz w:val="24"/>
          <w:szCs w:val="24"/>
        </w:rPr>
        <w:t>yhteistyössä.</w:t>
      </w:r>
    </w:p>
    <w:p>
      <w:pPr>
        <w:pStyle w:val="LOnormal"/>
        <w:numPr>
          <w:ilvl w:val="0"/>
          <w:numId w:val="1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nimeää </w:t>
      </w:r>
      <w:r>
        <w:rPr>
          <w:rFonts w:eastAsia="Calibri" w:cs="Calibri" w:ascii="Calibri" w:hAnsi="Calibri"/>
          <w:color w:val="000000"/>
          <w:sz w:val="24"/>
          <w:szCs w:val="24"/>
        </w:rPr>
        <w:t>saavutettavuu</w:t>
      </w:r>
      <w:r>
        <w:rPr>
          <w:rFonts w:eastAsia="Calibri" w:cs="Calibri" w:ascii="Calibri" w:hAnsi="Calibri"/>
          <w:color w:val="000000"/>
          <w:sz w:val="24"/>
          <w:szCs w:val="24"/>
        </w:rPr>
        <w:t>tta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toteuttamista koordinoivan henkilön tai tahon.  </w:t>
      </w:r>
    </w:p>
    <w:p>
      <w:pPr>
        <w:pStyle w:val="LOnormal"/>
        <w:numPr>
          <w:ilvl w:val="0"/>
          <w:numId w:val="1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Korkeakoulussa kerätään saavutettavuuden toteutumista kosk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evaa palautetta ja </w:t>
      </w:r>
      <w:r>
        <w:rPr>
          <w:rFonts w:eastAsia="Calibri" w:cs="Calibri" w:ascii="Calibri" w:hAnsi="Calibri"/>
          <w:color w:val="000000"/>
          <w:sz w:val="24"/>
          <w:szCs w:val="24"/>
        </w:rPr>
        <w:t>s</w:t>
      </w:r>
      <w:r>
        <w:rPr>
          <w:rFonts w:eastAsia="Calibri" w:cs="Calibri" w:ascii="Calibri" w:hAnsi="Calibri"/>
          <w:color w:val="000000"/>
          <w:sz w:val="24"/>
          <w:szCs w:val="24"/>
        </w:rPr>
        <w:t>en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toteutumista arvioidaan säännöllisesti sekä tu</w:t>
      </w:r>
      <w:r>
        <w:rPr>
          <w:rFonts w:eastAsia="Calibri" w:cs="Calibri" w:ascii="Calibri" w:hAnsi="Calibri"/>
          <w:color w:val="000000"/>
          <w:sz w:val="24"/>
          <w:szCs w:val="24"/>
        </w:rPr>
        <w:t>nnistetaan vahvuudet ja kehittämiskohteet.</w:t>
      </w:r>
    </w:p>
    <w:p>
      <w:pPr>
        <w:pStyle w:val="LOnormal"/>
        <w:numPr>
          <w:ilvl w:val="0"/>
          <w:numId w:val="1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Saavutettavuuden toteutumisesta ja kehittämisestä tiedotetaan säännöllisesti korkeakouluyhteisössä.</w:t>
      </w:r>
    </w:p>
    <w:p>
      <w:pPr>
        <w:pStyle w:val="LOnormal"/>
        <w:numPr>
          <w:ilvl w:val="0"/>
          <w:numId w:val="1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Korkeakoulun saavutettavuu</w:t>
      </w:r>
      <w:r>
        <w:rPr>
          <w:rFonts w:eastAsia="Calibri" w:cs="Calibri" w:ascii="Calibri" w:hAnsi="Calibri"/>
          <w:color w:val="000000"/>
          <w:sz w:val="24"/>
          <w:szCs w:val="24"/>
        </w:rPr>
        <w:t>s ja yhdenvertaisuus ovat osa korkeakoulun viestintää ja markkinointia.</w:t>
      </w:r>
    </w:p>
    <w:p>
      <w:pPr>
        <w:pStyle w:val="LOnormal"/>
        <w:numPr>
          <w:ilvl w:val="0"/>
          <w:numId w:val="12"/>
        </w:numPr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Korkeakoulun eri toimijat edistävät saavutettavuutta kansallisissa ja kansainvälisissä yhteyksissä.</w:t>
      </w:r>
    </w:p>
    <w:p>
      <w:pPr>
        <w:pStyle w:val="Heading2"/>
        <w:numPr>
          <w:ilvl w:val="0"/>
          <w:numId w:val="17"/>
        </w:numPr>
        <w:spacing w:lineRule="auto" w:line="240" w:before="0" w:after="0"/>
        <w:ind w:left="720" w:hanging="360"/>
        <w:rPr>
          <w:color w:val="000000"/>
        </w:rPr>
      </w:pPr>
      <w:r>
        <w:rPr>
          <w:color w:val="000000"/>
        </w:rPr>
        <w:t>Yhteisön osaamista kehitetään saavutettavuuden toteuttamiseksi</w:t>
      </w:r>
    </w:p>
    <w:p>
      <w:pPr>
        <w:pStyle w:val="LOnormal"/>
        <w:numPr>
          <w:ilvl w:val="0"/>
          <w:numId w:val="19"/>
        </w:numPr>
        <w:spacing w:lineRule="auto" w:line="240" w:before="0" w:after="0"/>
        <w:ind w:left="1077" w:hanging="357"/>
        <w:rPr>
          <w:color w:val="000000"/>
        </w:rPr>
      </w:pPr>
      <w:r>
        <w:rPr>
          <w:rFonts w:eastAsia="Calibri" w:cs="Calibri" w:ascii="Calibri" w:hAnsi="Calibri"/>
          <w:i w:val="false"/>
          <w:iCs w:val="false"/>
          <w:color w:val="000000"/>
          <w:sz w:val="24"/>
          <w:szCs w:val="24"/>
        </w:rPr>
        <w:t>Johdon</w:t>
      </w:r>
      <w:r>
        <w:rPr>
          <w:rFonts w:eastAsia="Calibri" w:cs="Calibri" w:ascii="Calibri" w:hAnsi="Calibri"/>
          <w:i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koulutukseen sisältyvät eettinen johtaminen sekä 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yhdenvertaisuuden ja saavutettavuuden </w:t>
      </w:r>
      <w:r>
        <w:rPr>
          <w:rFonts w:eastAsia="Calibri" w:cs="Calibri" w:ascii="Calibri" w:hAnsi="Calibri"/>
          <w:color w:val="000000"/>
          <w:sz w:val="24"/>
          <w:szCs w:val="24"/>
        </w:rPr>
        <w:t>edistäminen korkeakouluyhteisössä</w:t>
      </w:r>
    </w:p>
    <w:p>
      <w:pPr>
        <w:pStyle w:val="LOnormal"/>
        <w:numPr>
          <w:ilvl w:val="0"/>
          <w:numId w:val="19"/>
        </w:numPr>
        <w:spacing w:lineRule="auto" w:line="240" w:before="0" w:after="0"/>
        <w:ind w:left="1077" w:hanging="357"/>
        <w:rPr>
          <w:color w:val="000000"/>
        </w:rPr>
      </w:pPr>
      <w:r>
        <w:rPr>
          <w:rFonts w:eastAsia="Calibri" w:cs="Calibri" w:ascii="Calibri" w:hAnsi="Calibri"/>
          <w:i w:val="false"/>
          <w:iCs w:val="false"/>
          <w:color w:val="000000"/>
          <w:sz w:val="24"/>
          <w:szCs w:val="24"/>
        </w:rPr>
        <w:t>Henkilöstö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saa ohjausta ja tukea saavutettavuuden toteuttamiseksi:</w:t>
      </w:r>
    </w:p>
    <w:p>
      <w:pPr>
        <w:pStyle w:val="LOnormal"/>
        <w:numPr>
          <w:ilvl w:val="1"/>
          <w:numId w:val="19"/>
        </w:numPr>
        <w:spacing w:lineRule="auto" w:line="240" w:before="0" w:after="0"/>
        <w:ind w:left="144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Uu</w:t>
      </w:r>
      <w:r>
        <w:rPr>
          <w:rFonts w:eastAsia="Calibri" w:cs="Calibri" w:ascii="Calibri" w:hAnsi="Calibri"/>
          <w:color w:val="000000"/>
          <w:sz w:val="24"/>
          <w:szCs w:val="24"/>
        </w:rPr>
        <w:t>det työntekijät perehdytetään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korkeakoulun saavutettavuus</w:t>
      </w:r>
      <w:r>
        <w:rPr>
          <w:rFonts w:eastAsia="Calibri" w:cs="Calibri" w:ascii="Calibri" w:hAnsi="Calibri"/>
          <w:color w:val="000000"/>
          <w:sz w:val="24"/>
          <w:szCs w:val="24"/>
        </w:rPr>
        <w:t>suunnitelmaan.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</w:p>
    <w:p>
      <w:pPr>
        <w:pStyle w:val="LOnormal"/>
        <w:numPr>
          <w:ilvl w:val="1"/>
          <w:numId w:val="19"/>
        </w:numPr>
        <w:spacing w:lineRule="auto" w:line="240" w:before="0" w:after="0"/>
        <w:ind w:left="144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Saavutettavuu</w:t>
      </w:r>
      <w:r>
        <w:rPr>
          <w:rFonts w:eastAsia="Calibri" w:cs="Calibri" w:ascii="Calibri" w:hAnsi="Calibri"/>
          <w:color w:val="000000"/>
          <w:sz w:val="24"/>
          <w:szCs w:val="24"/>
        </w:rPr>
        <w:t>den toteuttaminen sisältyy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henkilöstön työtehtävien kuvauksi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in ja resursointiin. </w:t>
      </w:r>
    </w:p>
    <w:p>
      <w:pPr>
        <w:pStyle w:val="LOnormal"/>
        <w:numPr>
          <w:ilvl w:val="1"/>
          <w:numId w:val="19"/>
        </w:numPr>
        <w:spacing w:lineRule="auto" w:line="240" w:before="0" w:after="0"/>
        <w:ind w:left="144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Työntekijöiden osaamista kehitetään suunnitelmallisesti.</w:t>
      </w:r>
    </w:p>
    <w:p>
      <w:pPr>
        <w:pStyle w:val="LOnormal"/>
        <w:numPr>
          <w:ilvl w:val="0"/>
          <w:numId w:val="19"/>
        </w:numPr>
        <w:spacing w:lineRule="auto" w:line="240" w:before="0" w:after="0"/>
        <w:ind w:left="1077" w:hanging="357"/>
        <w:rPr>
          <w:color w:val="000000"/>
        </w:rPr>
      </w:pPr>
      <w:r>
        <w:rPr>
          <w:rFonts w:eastAsia="Calibri" w:cs="Calibri" w:ascii="Calibri" w:hAnsi="Calibri"/>
          <w:i w:val="false"/>
          <w:iCs w:val="false"/>
          <w:color w:val="000000"/>
          <w:sz w:val="24"/>
          <w:szCs w:val="24"/>
        </w:rPr>
        <w:t>Opiskelijoille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järjestetään koulutusta saavutettavuudesta.</w:t>
      </w:r>
    </w:p>
    <w:p>
      <w:pPr>
        <w:pStyle w:val="LOnormal"/>
        <w:spacing w:lineRule="auto" w:line="240" w:before="0" w:after="0"/>
        <w:ind w:left="785" w:hanging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  <w:bookmarkStart w:id="1" w:name="_heading=h.30j0zll"/>
      <w:bookmarkStart w:id="2" w:name="_heading=h.30j0zll"/>
      <w:bookmarkEnd w:id="2"/>
    </w:p>
    <w:p>
      <w:pPr>
        <w:pStyle w:val="Heading2"/>
        <w:numPr>
          <w:ilvl w:val="0"/>
          <w:numId w:val="19"/>
        </w:numPr>
        <w:ind w:left="720" w:hanging="360"/>
        <w:rPr>
          <w:color w:val="000000"/>
        </w:rPr>
      </w:pPr>
      <w:r>
        <w:rPr>
          <w:color w:val="000000"/>
        </w:rPr>
        <w:t>Saavutettavuus otetaan huomioon korkeakoulun hankinnoissa ja tuotekehityksessä</w:t>
      </w:r>
    </w:p>
    <w:p>
      <w:pPr>
        <w:pStyle w:val="LOnormal"/>
        <w:numPr>
          <w:ilvl w:val="0"/>
          <w:numId w:val="5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Saavutettavuus otetaan huomioon uusien tuotteiden ja palvelujen kehittelyssä ja hankinnoissa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sekä hankintaohjeissa.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</w:p>
    <w:p>
      <w:pPr>
        <w:pStyle w:val="Heading1"/>
        <w:numPr>
          <w:ilvl w:val="0"/>
          <w:numId w:val="4"/>
        </w:numPr>
        <w:ind w:left="720" w:hanging="360"/>
        <w:rPr>
          <w:color w:val="000000"/>
        </w:rPr>
      </w:pPr>
      <w:r>
        <w:rPr>
          <w:color w:val="000000"/>
        </w:rPr>
        <w:t>Fyysinen ympäristö</w:t>
      </w:r>
    </w:p>
    <w:p>
      <w:pPr>
        <w:pStyle w:val="Heading2"/>
        <w:numPr>
          <w:ilvl w:val="0"/>
          <w:numId w:val="18"/>
        </w:numPr>
        <w:ind w:left="720" w:hanging="360"/>
        <w:rPr>
          <w:color w:val="000000"/>
        </w:rPr>
      </w:pPr>
      <w:r>
        <w:rPr>
          <w:color w:val="000000"/>
        </w:rPr>
        <w:t xml:space="preserve">Fyysisen </w:t>
      </w:r>
      <w:r>
        <w:rPr>
          <w:color w:val="000000"/>
        </w:rPr>
        <w:t>saavutettavuuden (e</w:t>
      </w:r>
      <w:r>
        <w:rPr>
          <w:color w:val="000000"/>
        </w:rPr>
        <w:t xml:space="preserve">steettömyyden) eri osa-alueet otetaan huomioon korkeakoulun toiminnassa kokonaisvaltaisesti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Fyysinen saavutettavuus (esteettömyys) </w:t>
      </w:r>
      <w:r>
        <w:rPr>
          <w:rFonts w:eastAsia="Calibri" w:cs="Calibri" w:ascii="Calibri" w:hAnsi="Calibri"/>
          <w:color w:val="000000"/>
          <w:sz w:val="24"/>
          <w:szCs w:val="24"/>
        </w:rPr>
        <w:t>on otettu huomioon korkeakoulun tilapalveluiden ja muun mahdollisen tiloista vastaavan tahon strategi</w:t>
      </w:r>
      <w:r>
        <w:rPr>
          <w:rFonts w:eastAsia="Calibri" w:cs="Calibri" w:ascii="Calibri" w:hAnsi="Calibri"/>
          <w:color w:val="000000"/>
          <w:sz w:val="24"/>
          <w:szCs w:val="24"/>
        </w:rPr>
        <w:t>sessa suunnittelussa.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Korkeakoulun tilojen esteettömyys on kartoitettu ja tiedot ovat saatavilla sekä korkeakoulun tilojen varaajien ja eri käyttäjien saavutettavissa.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Tilojen kehittämissuunnitelmassa on esitetty tärkeysjärjestys, aikataulu ja 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resursointi esteiden poistamiseksi ja tilojen kehittämiseksi.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Korkeakoulun johto varmistaa, että tilapalveluista vastaava henkilöstö osaa toteuttaa sekä tilojen esteettömyyden että saavutettavan asiakaspalvelun.</w:t>
      </w:r>
    </w:p>
    <w:p>
      <w:pPr>
        <w:pStyle w:val="LOnormal"/>
        <w:spacing w:lineRule="auto" w:line="240" w:before="0" w:after="0"/>
        <w:ind w:left="1080" w:hanging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Heading2"/>
        <w:numPr>
          <w:ilvl w:val="0"/>
          <w:numId w:val="18"/>
        </w:numPr>
        <w:spacing w:lineRule="auto" w:line="240" w:before="0" w:after="0"/>
        <w:ind w:left="720" w:hanging="360"/>
        <w:rPr>
          <w:color w:val="000000"/>
        </w:rPr>
      </w:pPr>
      <w:r>
        <w:rPr>
          <w:color w:val="000000"/>
        </w:rPr>
        <w:t>Peruskorjausten yhteydessä rakennuksen fyysistä saavutettavuutta (esteettömyyttä) kehitetään esteettömyyskartoituksen pohjalta</w:t>
      </w:r>
    </w:p>
    <w:p>
      <w:pPr>
        <w:pStyle w:val="LOnormal"/>
        <w:numPr>
          <w:ilvl w:val="0"/>
          <w:numId w:val="14"/>
        </w:numPr>
        <w:spacing w:lineRule="auto" w:line="240" w:before="0" w:after="0"/>
        <w:ind w:left="1080" w:hanging="360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Ennen peruskorjauksen aloittamista korjattaviin tiloihin on tehdään vähintään </w:t>
      </w:r>
      <w:hyperlink r:id="rId3">
        <w:r>
          <w:rPr>
            <w:rFonts w:eastAsia="Calibri" w:cs="Calibri" w:ascii="Calibri" w:hAnsi="Calibri"/>
            <w:color w:val="000000"/>
            <w:sz w:val="24"/>
            <w:szCs w:val="24"/>
          </w:rPr>
          <w:t>ESKEH</w:t>
        </w:r>
      </w:hyperlink>
      <w:r>
        <w:rPr>
          <w:rFonts w:eastAsia="Calibri" w:cs="Calibri" w:ascii="Calibri" w:hAnsi="Calibri"/>
          <w:color w:val="000000"/>
          <w:sz w:val="24"/>
          <w:szCs w:val="24"/>
        </w:rPr>
        <w:t>-krite</w:t>
      </w:r>
      <w:r>
        <w:rPr>
          <w:rFonts w:eastAsia="Calibri" w:cs="Calibri" w:ascii="Calibri" w:hAnsi="Calibri"/>
          <w:color w:val="000000"/>
          <w:sz w:val="24"/>
          <w:szCs w:val="24"/>
        </w:rPr>
        <w:t>eristön mukainen esteettömyyskartoitus. Kartoituksessa huomioidaan myös peruskorjaussuunnitelma.</w:t>
      </w:r>
    </w:p>
    <w:p>
      <w:pPr>
        <w:pStyle w:val="LOnormal"/>
        <w:numPr>
          <w:ilvl w:val="0"/>
          <w:numId w:val="14"/>
        </w:numPr>
        <w:spacing w:lineRule="auto" w:line="240" w:before="0" w:after="0"/>
        <w:ind w:left="1080" w:hanging="360"/>
        <w:rPr/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Kartoituksen suorittaa </w:t>
      </w:r>
      <w:hyperlink r:id="rId4">
        <w:r>
          <w:rPr>
            <w:rFonts w:eastAsia="Calibri" w:cs="Calibri" w:ascii="Calibri" w:hAnsi="Calibri"/>
            <w:color w:val="000000"/>
            <w:sz w:val="24"/>
            <w:szCs w:val="24"/>
            <w:u w:val="single"/>
          </w:rPr>
          <w:t>k</w:t>
        </w:r>
      </w:hyperlink>
      <w:hyperlink r:id="rId5">
        <w:r>
          <w:rPr>
            <w:rFonts w:eastAsia="Calibri" w:cs="Calibri" w:ascii="Calibri" w:hAnsi="Calibri"/>
            <w:color w:val="000000"/>
            <w:sz w:val="24"/>
            <w:szCs w:val="24"/>
          </w:rPr>
          <w:t>riteeristön käyttöön koulutettu esteettömyyskartoittaja</w:t>
        </w:r>
      </w:hyperlink>
      <w:r>
        <w:rPr>
          <w:rFonts w:eastAsia="Calibri" w:cs="Calibri" w:ascii="Calibri" w:hAnsi="Calibri"/>
          <w:color w:val="000000"/>
          <w:sz w:val="24"/>
          <w:szCs w:val="24"/>
        </w:rPr>
        <w:t xml:space="preserve"> ja </w:t>
      </w:r>
      <w:r>
        <w:rPr>
          <w:rFonts w:eastAsia="Calibri" w:cs="Calibri" w:ascii="Calibri" w:hAnsi="Calibri"/>
          <w:color w:val="000000"/>
          <w:sz w:val="24"/>
          <w:szCs w:val="24"/>
        </w:rPr>
        <w:t>kartoituksessa otetaan huomioon tilojen käytön ja käyttäjien moninaisuus.</w:t>
      </w:r>
    </w:p>
    <w:p>
      <w:pPr>
        <w:pStyle w:val="LOnormal"/>
        <w:numPr>
          <w:ilvl w:val="0"/>
          <w:numId w:val="14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Esteettömyysk</w:t>
      </w:r>
      <w:r>
        <w:rPr>
          <w:rFonts w:eastAsia="Calibri" w:cs="Calibri" w:ascii="Calibri" w:hAnsi="Calibri"/>
          <w:color w:val="000000"/>
          <w:sz w:val="24"/>
          <w:szCs w:val="24"/>
        </w:rPr>
        <w:t>artoituksen perusteella tehdään korkeakoulun saavutettavuuss</w:t>
      </w:r>
      <w:r>
        <w:rPr>
          <w:rFonts w:eastAsia="Calibri" w:cs="Calibri" w:ascii="Calibri" w:hAnsi="Calibri"/>
          <w:color w:val="000000"/>
          <w:sz w:val="24"/>
          <w:szCs w:val="24"/>
        </w:rPr>
        <w:t>uunnitelmaa tarkentava rakennetun ympäristön esteettömyyssuunnitelma.</w:t>
      </w:r>
    </w:p>
    <w:p>
      <w:pPr>
        <w:pStyle w:val="Heading2"/>
        <w:numPr>
          <w:ilvl w:val="0"/>
          <w:numId w:val="18"/>
        </w:numPr>
        <w:ind w:left="720" w:hanging="360"/>
        <w:rPr>
          <w:color w:val="000000"/>
        </w:rPr>
      </w:pPr>
      <w:r>
        <w:rPr>
          <w:color w:val="000000"/>
        </w:rPr>
        <w:t>Korkeakoulun fyysiset ympäristöt suunnitellaan ja toteutetaan fyysisesti saavutettavik</w:t>
      </w:r>
      <w:r>
        <w:rPr>
          <w:color w:val="000000"/>
        </w:rPr>
        <w:t>si (</w:t>
      </w:r>
      <w:r>
        <w:rPr>
          <w:color w:val="000000"/>
        </w:rPr>
        <w:t>esteettömiksi) sekä niihin liittyvät palvelut saavutettaviksi yhteistyössä tilojen käyttäjien kanssa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Fyysisen saavutettavuuden (e</w:t>
      </w:r>
      <w:r>
        <w:rPr>
          <w:rFonts w:eastAsia="Calibri" w:cs="Calibri" w:ascii="Calibri" w:hAnsi="Calibri"/>
          <w:color w:val="000000"/>
          <w:sz w:val="24"/>
          <w:szCs w:val="24"/>
        </w:rPr>
        <w:t>steettömyyde</w:t>
      </w:r>
      <w:r>
        <w:rPr>
          <w:rFonts w:eastAsia="Calibri" w:cs="Calibri" w:ascii="Calibri" w:hAnsi="Calibri"/>
          <w:color w:val="000000"/>
          <w:sz w:val="24"/>
          <w:szCs w:val="24"/>
        </w:rPr>
        <w:t>)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edistämiseksi uusien tilojen ja korjausten suunnitteluun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ja t</w:t>
      </w:r>
      <w:r>
        <w:rPr>
          <w:rFonts w:eastAsia="Calibri" w:cs="Calibri" w:ascii="Calibri" w:hAnsi="Calibri"/>
          <w:color w:val="000000"/>
          <w:sz w:val="24"/>
          <w:szCs w:val="24"/>
        </w:rPr>
        <w:t>oteuttamisen seurantaan osallistetaan tilojen moninaiset käyttäjät (es</w:t>
      </w:r>
      <w:r>
        <w:rPr>
          <w:rFonts w:eastAsia="Calibri" w:cs="Calibri" w:ascii="Calibri" w:hAnsi="Calibri"/>
          <w:color w:val="000000"/>
          <w:sz w:val="24"/>
          <w:szCs w:val="24"/>
        </w:rPr>
        <w:t>imerkiksi perustamalla kokemuskäyttäjien ryhmä tukemaan suunnittelijoita)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ja tarvittaessa ulkopuolisia asiantuntijoita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.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Korkeakoulun pelastussuunnitelmat ovat saavutettavassa muodossa ja niissä on otettu huomioon yhteisön jäsenten moninaisuus</w:t>
      </w:r>
      <w:r>
        <w:rPr>
          <w:rFonts w:eastAsia="Calibri" w:cs="Calibri" w:ascii="Calibri" w:hAnsi="Calibri"/>
          <w:color w:val="000000"/>
          <w:sz w:val="24"/>
          <w:szCs w:val="24"/>
        </w:rPr>
        <w:t>. Pelastusteiden fyysinen saavutettavuus (esteettömyys) ja hätäpoistuminen varmistetaan säännöllisin koulutuksin ja tarkastuksin.</w:t>
      </w:r>
    </w:p>
    <w:p>
      <w:pPr>
        <w:pStyle w:val="LOnormal"/>
        <w:numPr>
          <w:ilvl w:val="0"/>
          <w:numId w:val="3"/>
        </w:numPr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Korkeakoulun tilaisuudet järjestetään omissa tai </w:t>
      </w:r>
      <w:r>
        <w:rPr>
          <w:rFonts w:eastAsia="Calibri" w:cs="Calibri" w:ascii="Calibri" w:hAnsi="Calibri"/>
          <w:color w:val="000000"/>
          <w:sz w:val="24"/>
          <w:szCs w:val="24"/>
        </w:rPr>
        <w:t>ulkopuolisissa esteettömissä tiloissa. Tilaisuuden järjestä</w:t>
      </w:r>
      <w:r>
        <w:rPr>
          <w:rFonts w:eastAsia="Calibri" w:cs="Calibri" w:ascii="Calibri" w:hAnsi="Calibri"/>
          <w:color w:val="000000"/>
          <w:sz w:val="24"/>
          <w:szCs w:val="24"/>
        </w:rPr>
        <w:t>jät noudattavat saavutettavan tapahtuman ohjeistuksia kaikissa järjestelyissä</w:t>
      </w:r>
      <w:r>
        <w:rPr>
          <w:rFonts w:eastAsia="Calibri" w:cs="Calibri" w:ascii="Calibri" w:hAnsi="Calibri"/>
          <w:color w:val="000000"/>
          <w:sz w:val="24"/>
          <w:szCs w:val="24"/>
        </w:rPr>
        <w:t>.</w:t>
      </w:r>
    </w:p>
    <w:p>
      <w:pPr>
        <w:pStyle w:val="Heading1"/>
        <w:numPr>
          <w:ilvl w:val="0"/>
          <w:numId w:val="4"/>
        </w:numPr>
        <w:ind w:left="720" w:hanging="360"/>
        <w:rPr>
          <w:color w:val="000000"/>
        </w:rPr>
      </w:pPr>
      <w:r>
        <w:rPr>
          <w:color w:val="000000"/>
        </w:rPr>
        <w:t>Digitaalinen saavutettavuus</w:t>
      </w:r>
    </w:p>
    <w:p>
      <w:pPr>
        <w:pStyle w:val="Heading2"/>
        <w:numPr>
          <w:ilvl w:val="0"/>
          <w:numId w:val="11"/>
        </w:numPr>
        <w:ind w:left="714" w:hanging="357"/>
        <w:rPr>
          <w:color w:val="000000"/>
        </w:rPr>
      </w:pPr>
      <w:r>
        <w:rPr>
          <w:color w:val="000000"/>
        </w:rPr>
        <w:t>Digitaalista saavutettavuutta edistetään korkeakoulussa kokonaisvaltaisesti ja suunnitelmallisesti</w:t>
      </w:r>
    </w:p>
    <w:p>
      <w:pPr>
        <w:pStyle w:val="LOnormal"/>
        <w:numPr>
          <w:ilvl w:val="0"/>
          <w:numId w:val="7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Korkeakoululla on toimeenpanosuunnitelma digipalvelulain saavutettavuusvaatimu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sten </w:t>
      </w:r>
      <w:r>
        <w:rPr>
          <w:rFonts w:eastAsia="Calibri" w:cs="Calibri" w:ascii="Calibri" w:hAnsi="Calibri"/>
          <w:color w:val="000000"/>
          <w:sz w:val="24"/>
          <w:szCs w:val="24"/>
        </w:rPr>
        <w:t>toteuttamiseksi kaikissa digitaalisissa järjestelmissä ja palveluissa.</w:t>
      </w:r>
    </w:p>
    <w:p>
      <w:pPr>
        <w:pStyle w:val="LOnormal"/>
        <w:numPr>
          <w:ilvl w:val="0"/>
          <w:numId w:val="7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Digitaalinen saavutettavuus on ohjeistettu k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orkeakoulun henkilöstölle ja opiskelijoille </w:t>
      </w:r>
      <w:r>
        <w:rPr>
          <w:rFonts w:eastAsia="Calibri" w:cs="Calibri" w:ascii="Calibri" w:hAnsi="Calibri"/>
          <w:color w:val="000000"/>
          <w:sz w:val="24"/>
          <w:szCs w:val="24"/>
        </w:rPr>
        <w:t>ja sen toteuttamiseen tarjotaan koulutusta ja ohjausta.</w:t>
      </w:r>
    </w:p>
    <w:p>
      <w:pPr>
        <w:pStyle w:val="LOnormal"/>
        <w:numPr>
          <w:ilvl w:val="0"/>
          <w:numId w:val="7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Korkeakoulun hankintaohjeissa edellytetään saavutettavuuden ottamista huomioon digitaalisten laitteiden, järjestelmien, ohjelmistojen, tuotteiden ja palvelujen hankinnoissa. </w:t>
      </w:r>
    </w:p>
    <w:p>
      <w:pPr>
        <w:pStyle w:val="LOnormal"/>
        <w:numPr>
          <w:ilvl w:val="0"/>
          <w:numId w:val="7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Korkeakoulussa käytettävien digitaalisten laitteiden, järjestelmien, ohjelmistojen, tuotteiden ja palvelujen saavutettavuus on kartoitettu.</w:t>
      </w:r>
    </w:p>
    <w:p>
      <w:pPr>
        <w:pStyle w:val="LOnormal"/>
        <w:numPr>
          <w:ilvl w:val="0"/>
          <w:numId w:val="7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Digitaalisen saavutettavuuden kartoituksessa havaittujen puutteiden edellyttämät korjaukset, vaihtoehdot ja ohjeistukset toteutetaan toimeenpanosuunnitelman mukaisesti.</w:t>
      </w:r>
    </w:p>
    <w:p>
      <w:pPr>
        <w:pStyle w:val="LOnormal"/>
        <w:numPr>
          <w:ilvl w:val="0"/>
          <w:numId w:val="7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Korkeakoulun keskeisesti käyttämä julkaisujärjestelmä ja verkko-oppimisympäristö vastaavat digipalvelulain mukaisia saavutettavuusvaatimuksia (WCAG 2.1 AA).</w:t>
      </w:r>
    </w:p>
    <w:p>
      <w:pPr>
        <w:pStyle w:val="LOnormal"/>
        <w:spacing w:lineRule="auto" w:line="240" w:before="0" w:after="0"/>
        <w:ind w:left="1069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Heading1"/>
        <w:numPr>
          <w:ilvl w:val="0"/>
          <w:numId w:val="4"/>
        </w:numPr>
        <w:spacing w:lineRule="auto" w:line="240" w:before="0" w:after="40"/>
        <w:ind w:left="720" w:hanging="360"/>
        <w:rPr>
          <w:color w:val="000000"/>
        </w:rPr>
      </w:pPr>
      <w:r>
        <w:rPr>
          <w:color w:val="000000"/>
        </w:rPr>
        <w:t>Opetus ja oppiminen</w:t>
      </w:r>
    </w:p>
    <w:p>
      <w:pPr>
        <w:pStyle w:val="Heading2"/>
        <w:spacing w:lineRule="auto" w:line="240" w:before="80" w:after="0"/>
        <w:ind w:left="714" w:hanging="357"/>
        <w:rPr>
          <w:color w:val="000000"/>
        </w:rPr>
      </w:pPr>
      <w:bookmarkStart w:id="3" w:name="_heading=h.1fob9te"/>
      <w:bookmarkEnd w:id="3"/>
      <w:r>
        <w:rPr>
          <w:color w:val="000000"/>
        </w:rPr>
        <w:t>1</w:t>
      </w:r>
      <w:r>
        <w:rPr>
          <w:b/>
          <w:color w:val="000000"/>
        </w:rPr>
        <w:t>.</w:t>
      </w:r>
      <w:r>
        <w:rPr>
          <w:color w:val="000000"/>
        </w:rPr>
        <w:t xml:space="preserve">   Opetus- ja toteutussuunnitelmissa otetaan huomioon opetuksen ja oppimisen saavutettavuus</w:t>
      </w:r>
      <w:r>
        <w:rPr>
          <w:b/>
          <w:color w:val="000000"/>
        </w:rPr>
        <w:t xml:space="preserve"> </w:t>
      </w:r>
    </w:p>
    <w:p>
      <w:pPr>
        <w:pStyle w:val="LOnormal"/>
        <w:keepNext w:val="false"/>
        <w:keepLines w:val="false"/>
        <w:widowControl/>
        <w:numPr>
          <w:ilvl w:val="0"/>
          <w:numId w:val="26"/>
        </w:numPr>
        <w:shd w:val="clear" w:fill="auto"/>
        <w:spacing w:lineRule="auto" w:line="240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Opetussuunnitelmien laatimiseen osallistuu saavutettavuuteen perehtyneitä henkilöitä.</w:t>
      </w:r>
    </w:p>
    <w:p>
      <w:pPr>
        <w:pStyle w:val="LOnormal"/>
        <w:keepNext w:val="false"/>
        <w:keepLines w:val="false"/>
        <w:widowControl/>
        <w:numPr>
          <w:ilvl w:val="0"/>
          <w:numId w:val="26"/>
        </w:numPr>
        <w:shd w:val="clear" w:fill="auto"/>
        <w:spacing w:lineRule="auto" w:line="240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Opetus- ja toteutussuunnitelmissa on esitetty periaatteet ja käytännöt opetuksen, opiskelun ja arvioinnin yhdenvertaisuuden ja saavutettavuuden toteuttamiseksi.</w:t>
      </w:r>
    </w:p>
    <w:p>
      <w:pPr>
        <w:pStyle w:val="LOnormal"/>
        <w:keepNext w:val="false"/>
        <w:keepLines w:val="false"/>
        <w:widowControl/>
        <w:numPr>
          <w:ilvl w:val="0"/>
          <w:numId w:val="26"/>
        </w:numPr>
        <w:shd w:val="clear" w:fill="auto"/>
        <w:spacing w:lineRule="auto" w:line="240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Yhdenvertaisuuden ja saavutettavuuden toteutumista opetussuunnitelmissa,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oppimateriaa</w:t>
      </w:r>
      <w:r>
        <w:rPr>
          <w:rFonts w:eastAsia="Calibri" w:cs="Calibri" w:ascii="Calibri" w:hAnsi="Calibri"/>
          <w:color w:val="000000"/>
          <w:sz w:val="24"/>
          <w:szCs w:val="24"/>
        </w:rPr>
        <w:t>l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eissa,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opetuksessa, opiskelussa ja arvioinnissa arvioidaan systemaattisesti/säännöllisesti opiskelijapalautteen avulla.</w:t>
      </w:r>
    </w:p>
    <w:p>
      <w:pPr>
        <w:pStyle w:val="LOnormal"/>
        <w:keepNext w:val="false"/>
        <w:keepLines w:val="false"/>
        <w:widowControl/>
        <w:numPr>
          <w:ilvl w:val="0"/>
          <w:numId w:val="26"/>
        </w:numPr>
        <w:shd w:val="clear" w:fill="auto"/>
        <w:spacing w:lineRule="auto" w:line="240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Arviointien tulokset hyödynnetään opetuksen kehittämisessä saavutettavuuden ja yhdenvertaisuuden edistämiseksi.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0"/>
        <w:ind w:left="720" w:right="-284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Heading2"/>
        <w:spacing w:lineRule="auto" w:line="240" w:before="80" w:after="0"/>
        <w:ind w:left="714" w:hanging="357"/>
        <w:rPr>
          <w:color w:val="000000"/>
        </w:rPr>
      </w:pPr>
      <w:bookmarkStart w:id="4" w:name="_heading=h.3znysh7"/>
      <w:bookmarkEnd w:id="4"/>
      <w:r>
        <w:rPr>
          <w:color w:val="000000"/>
          <w:sz w:val="28"/>
          <w:szCs w:val="28"/>
        </w:rPr>
        <w:t>2.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8"/>
          <w:szCs w:val="28"/>
        </w:rPr>
        <w:t xml:space="preserve">Opiskelijoiden yksilölliset tarpeet otetaan huomioon henkilökohtaisessa opintosuunnitelmassa (HOPS) ja opiskelijoita tuetaan opiskelussa </w:t>
      </w:r>
    </w:p>
    <w:p>
      <w:pPr>
        <w:pStyle w:val="LOnormal"/>
        <w:spacing w:lineRule="auto" w:line="240" w:before="0" w:after="0"/>
        <w:ind w:left="1080" w:hanging="36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     </w:t>
        <w:tab/>
      </w:r>
      <w:r>
        <w:rPr>
          <w:rFonts w:eastAsia="Calibri" w:cs="Calibri" w:ascii="Calibri" w:hAnsi="Calibri"/>
          <w:color w:val="000000"/>
          <w:sz w:val="24"/>
          <w:szCs w:val="24"/>
        </w:rPr>
        <w:t>Korkeakoulun HOPS-käytännöt ottavat huomioon saavutettavuuden ja yksilölliset järjestelyt.</w:t>
      </w:r>
    </w:p>
    <w:p>
      <w:pPr>
        <w:pStyle w:val="LOnormal"/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2.  </w:t>
        <w:tab/>
        <w:t>Korkeakoululla on toimintamallit ohjauksen antamiseen opintojen eri vaiheissa</w:t>
      </w:r>
    </w:p>
    <w:p>
      <w:pPr>
        <w:pStyle w:val="LOnormal"/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3.   </w:t>
        <w:tab/>
        <w:t>Opiskelijoiden opintojen etenemisestä kerätään systemaattisesti tietoa ja sitä hyödynnetään osana laatujärjestelmää.</w:t>
      </w:r>
    </w:p>
    <w:p>
      <w:pPr>
        <w:pStyle w:val="LOnormal"/>
        <w:spacing w:lineRule="auto" w:line="240" w:before="0" w:after="0"/>
        <w:ind w:left="1080" w:hanging="360"/>
        <w:rPr>
          <w:color w:val="000000"/>
        </w:rPr>
      </w:pPr>
      <w:r>
        <w:rPr>
          <w:color w:val="000000"/>
        </w:rPr>
      </w:r>
    </w:p>
    <w:p>
      <w:pPr>
        <w:pStyle w:val="Heading2"/>
        <w:spacing w:lineRule="auto" w:line="240" w:before="80" w:after="0"/>
        <w:ind w:left="714" w:hanging="357"/>
        <w:rPr>
          <w:color w:val="000000"/>
        </w:rPr>
      </w:pPr>
      <w:bookmarkStart w:id="5" w:name="_heading=h.2et92p0"/>
      <w:bookmarkEnd w:id="5"/>
      <w:r>
        <w:rPr>
          <w:color w:val="000000"/>
        </w:rPr>
        <w:t>3</w:t>
      </w:r>
      <w:r>
        <w:rPr>
          <w:b/>
          <w:color w:val="000000"/>
        </w:rPr>
        <w:t>.</w:t>
      </w:r>
      <w:r>
        <w:rPr>
          <w:color w:val="000000"/>
        </w:rPr>
        <w:t xml:space="preserve">  Opetus- ja ohjaushenkilöstö osaa ottaa huomioon opiskelijoiden monenlaisuuden ohjauksessa, opetuksessa ja osallisuuden tukemisessa</w:t>
      </w:r>
    </w:p>
    <w:p>
      <w:pPr>
        <w:pStyle w:val="LOnormal"/>
        <w:keepNext w:val="false"/>
        <w:keepLines w:val="false"/>
        <w:widowControl/>
        <w:numPr>
          <w:ilvl w:val="0"/>
          <w:numId w:val="27"/>
        </w:numPr>
        <w:shd w:val="clear" w:fill="auto"/>
        <w:spacing w:lineRule="auto" w:line="288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Henkilöstölle järjestetään säännöllisesti koulutusta saavutettavuuden ja yhdenvertaisuuden edistämisestä opetuksessa ja oppimisessa sekä opiskelijoiden moninaisuudesta ja yksilöllisistä järjestelyistä työnkuvan edellyttämän osaamisen mukaisesti</w:t>
      </w:r>
    </w:p>
    <w:p>
      <w:pPr>
        <w:pStyle w:val="LOnormal"/>
        <w:keepNext w:val="false"/>
        <w:keepLines w:val="false"/>
        <w:widowControl/>
        <w:numPr>
          <w:ilvl w:val="0"/>
          <w:numId w:val="27"/>
        </w:numPr>
        <w:shd w:val="clear" w:fill="auto"/>
        <w:spacing w:lineRule="auto" w:line="288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Henkilöstön käytössä on tukea tai tukihenkilöitä opetuksen ja ohjauksen saavutettavuuden kehittämiseksi.</w:t>
      </w:r>
    </w:p>
    <w:p>
      <w:pPr>
        <w:pStyle w:val="LOnormal"/>
        <w:keepNext w:val="false"/>
        <w:keepLines w:val="false"/>
        <w:widowControl/>
        <w:numPr>
          <w:ilvl w:val="0"/>
          <w:numId w:val="27"/>
        </w:numPr>
        <w:shd w:val="clear" w:fill="auto"/>
        <w:spacing w:lineRule="auto" w:line="288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Henkilöstökyselyissä kerätään palautetta saavutettavuuden toteuttamisesta ja siihen saadusta tuesta ja koulutuksesta.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88" w:before="0" w:after="0"/>
        <w:ind w:right="0" w:hanging="0"/>
        <w:jc w:val="left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Heading1"/>
        <w:numPr>
          <w:ilvl w:val="0"/>
          <w:numId w:val="4"/>
        </w:numPr>
        <w:spacing w:lineRule="auto" w:line="240" w:before="0" w:after="40"/>
        <w:ind w:left="720" w:hanging="360"/>
        <w:rPr>
          <w:color w:val="000000"/>
        </w:rPr>
      </w:pPr>
      <w:bookmarkStart w:id="6" w:name="_heading=h.tyjcwt"/>
      <w:bookmarkEnd w:id="6"/>
      <w:r>
        <w:rPr>
          <w:color w:val="000000"/>
        </w:rPr>
        <w:t>Tuki ja ohjaus</w:t>
      </w:r>
    </w:p>
    <w:p>
      <w:pPr>
        <w:pStyle w:val="Heading2"/>
        <w:spacing w:lineRule="auto" w:line="276" w:before="40" w:after="0"/>
        <w:ind w:left="720" w:hanging="360"/>
        <w:rPr>
          <w:color w:val="000000"/>
        </w:rPr>
      </w:pPr>
      <w:bookmarkStart w:id="7" w:name="_heading=h.3dy6vkm"/>
      <w:bookmarkEnd w:id="7"/>
      <w:r>
        <w:rPr>
          <w:color w:val="000000"/>
          <w:sz w:val="26"/>
          <w:szCs w:val="26"/>
        </w:rPr>
        <w:t xml:space="preserve">1.   </w:t>
      </w:r>
      <w:r>
        <w:rPr>
          <w:color w:val="000000"/>
          <w:sz w:val="28"/>
          <w:szCs w:val="28"/>
        </w:rPr>
        <w:t xml:space="preserve">Opiskelija saa tarvitsemansa tuen ja ohjauksen, yksilöllisiä järjestelyjä ja hyvinvointia tukevia palveluita kaikissa opintojen vaiheissa.  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color w:val="000000"/>
        </w:rPr>
        <w:t>1</w:t>
      </w:r>
      <w:r>
        <w:rPr>
          <w:b/>
          <w:color w:val="000000"/>
        </w:rPr>
        <w:t>.</w:t>
      </w:r>
      <w:r>
        <w:rPr>
          <w:color w:val="000000"/>
          <w:sz w:val="14"/>
          <w:szCs w:val="14"/>
        </w:rPr>
        <w:t xml:space="preserve">   </w:t>
        <w:tab/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Korkeakoulussa on saavutettavuuteen perehtynyt henkilöstö, joka tukee opiskelijaa opintojen suunnittelussa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2.   </w:t>
        <w:tab/>
        <w:t xml:space="preserve">Korkeakoulun toimintatavat ja käytännöt opiskeluvalmiuksien ja -taitojen kehittämisessä ottavat huomioon opiskelijoiden moninaisuuden. 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3</w:t>
      </w:r>
      <w:r>
        <w:rPr>
          <w:rFonts w:eastAsia="Calibri" w:cs="Calibri" w:ascii="Calibri" w:hAnsi="Calibri"/>
          <w:b/>
          <w:color w:val="000000"/>
          <w:sz w:val="24"/>
          <w:szCs w:val="24"/>
        </w:rPr>
        <w:t>.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  </w:t>
        <w:tab/>
        <w:t>Korkeakoululla on oppimisen ja hyvinvoinnin tuki- ja ohjauskäytännöt sekä nimetyt vastuuhenkilöt tai -tahot sekä yhteistyökäytännöt opiskelijoiden oppimisvaikeuksien, vaikeiden elämäntilanteiden ja psykososiaalisten haasteiden varalle (esim. erityispedagogiikan asiantuntijat, opintopsykologit, saavutettavuuden asiantuntijat, yhteistyö korkeakoulun ulkopuolisten tahojen kanssa).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4</w:t>
      </w:r>
      <w:r>
        <w:rPr>
          <w:rFonts w:eastAsia="Calibri" w:cs="Calibri" w:ascii="Calibri" w:hAnsi="Calibri"/>
          <w:b/>
          <w:color w:val="000000"/>
          <w:sz w:val="24"/>
          <w:szCs w:val="24"/>
        </w:rPr>
        <w:t>.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  </w:t>
        <w:tab/>
        <w:t>Korkeakoulu arvioi yhdessä opiskelijan kanssa ohjauksen ja tuen toteutumista.</w:t>
      </w:r>
    </w:p>
    <w:p>
      <w:pPr>
        <w:pStyle w:val="LOnormal"/>
        <w:spacing w:lineRule="auto" w:line="276" w:before="0" w:after="0"/>
        <w:ind w:left="1440" w:hanging="36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Heading2"/>
        <w:spacing w:lineRule="auto" w:line="276" w:before="80" w:after="0"/>
        <w:ind w:left="810" w:hanging="450"/>
        <w:rPr>
          <w:color w:val="000000"/>
        </w:rPr>
      </w:pPr>
      <w:bookmarkStart w:id="8" w:name="_heading=h.1t3h5sf"/>
      <w:bookmarkEnd w:id="8"/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color w:val="000000"/>
          <w:sz w:val="26"/>
          <w:szCs w:val="26"/>
        </w:rPr>
        <w:t>2</w:t>
      </w:r>
      <w:r>
        <w:rPr>
          <w:color w:val="000000"/>
          <w:sz w:val="28"/>
          <w:szCs w:val="28"/>
        </w:rPr>
        <w:t>.  Opiskelijan oikeus yksilöllisiin opiskelujärjestelyihin j</w:t>
      </w:r>
      <w:r>
        <w:rPr>
          <w:color w:val="000000"/>
        </w:rPr>
        <w:t xml:space="preserve">a laadukkaaseen opetukseen </w:t>
      </w:r>
      <w:r>
        <w:rPr>
          <w:color w:val="000000"/>
          <w:sz w:val="28"/>
          <w:szCs w:val="28"/>
        </w:rPr>
        <w:t>toteutetaan</w:t>
      </w:r>
      <w:r>
        <w:rPr>
          <w:b/>
          <w:color w:val="000000"/>
          <w:sz w:val="26"/>
          <w:szCs w:val="26"/>
        </w:rPr>
        <w:t xml:space="preserve"> </w:t>
      </w:r>
    </w:p>
    <w:p>
      <w:pPr>
        <w:pStyle w:val="LOnormal"/>
        <w:numPr>
          <w:ilvl w:val="0"/>
          <w:numId w:val="23"/>
        </w:numPr>
        <w:spacing w:lineRule="auto" w:line="276" w:before="0" w:after="0"/>
        <w:ind w:left="1077" w:hanging="357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Korkeakoulussa on ohjeet ja käytännöt yksilöllisten opiskelujärjestelyjen hakemiseen ja toteutukseen.   </w:t>
        <w:tab/>
      </w:r>
    </w:p>
    <w:p>
      <w:pPr>
        <w:pStyle w:val="LOnormal"/>
        <w:numPr>
          <w:ilvl w:val="0"/>
          <w:numId w:val="23"/>
        </w:numPr>
        <w:spacing w:lineRule="auto" w:line="276" w:before="0" w:after="0"/>
        <w:ind w:left="1077" w:hanging="357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Mahdollisuudesta yksilöllisiin opiskelujärjestelyihin kerrotaan heti opintojen alussa.</w:t>
      </w:r>
    </w:p>
    <w:p>
      <w:pPr>
        <w:pStyle w:val="LOnormal"/>
        <w:numPr>
          <w:ilvl w:val="0"/>
          <w:numId w:val="23"/>
        </w:numPr>
        <w:spacing w:lineRule="auto" w:line="276" w:before="0" w:after="0"/>
        <w:ind w:left="1077" w:hanging="357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Yksilöllisten opiskelujärjestelyjen toteutumista tukevat ja varmistavat eri yksiköissä asiantuntevat vastuuhenkilöt.</w:t>
      </w:r>
    </w:p>
    <w:p>
      <w:pPr>
        <w:pStyle w:val="LOnormal"/>
        <w:numPr>
          <w:ilvl w:val="0"/>
          <w:numId w:val="23"/>
        </w:numPr>
        <w:spacing w:lineRule="auto" w:line="276" w:before="0" w:after="0"/>
        <w:ind w:left="1077" w:hanging="357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Yksilöllisten opiskelujärjestelyjen toteutumista arvioidaan säännöllisesti.</w:t>
      </w:r>
    </w:p>
    <w:p>
      <w:pPr>
        <w:pStyle w:val="LOnormal"/>
        <w:numPr>
          <w:ilvl w:val="0"/>
          <w:numId w:val="23"/>
        </w:numPr>
        <w:spacing w:lineRule="auto" w:line="276" w:before="0" w:after="0"/>
        <w:ind w:left="1077" w:hanging="357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Opiskelijoilla on mahdollisuus tehdä valitus, mikäli yksilölliset järjestelyt eivät toteudu suunnitellulla tavalla.</w:t>
      </w:r>
    </w:p>
    <w:p>
      <w:pPr>
        <w:pStyle w:val="LOnormal"/>
        <w:numPr>
          <w:ilvl w:val="0"/>
          <w:numId w:val="23"/>
        </w:numPr>
        <w:spacing w:lineRule="auto" w:line="276" w:before="0" w:after="0"/>
        <w:ind w:left="1077" w:hanging="357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Henkilöstön osaamista yksilöllisten järjestelyjen toteuttamisessa arvioidaan ja kehitetään systemaattisesti.</w:t>
      </w:r>
    </w:p>
    <w:p>
      <w:pPr>
        <w:pStyle w:val="LOnormal"/>
        <w:spacing w:lineRule="auto" w:line="276" w:before="0" w:after="0"/>
        <w:ind w:left="1440" w:hanging="36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Heading2"/>
        <w:spacing w:lineRule="auto" w:line="276" w:before="80" w:after="0"/>
        <w:ind w:left="720" w:hanging="360"/>
        <w:rPr>
          <w:color w:val="000000"/>
        </w:rPr>
      </w:pPr>
      <w:bookmarkStart w:id="9" w:name="_heading=h.4d34og8"/>
      <w:bookmarkEnd w:id="9"/>
      <w:r>
        <w:rPr>
          <w:color w:val="000000"/>
        </w:rPr>
        <w:t>3. Korkeakoulun kirjastopalvelut ovat saavutettavia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   </w:t>
        <w:tab/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Kirjaston henkilöstön osaamista saavutettavuuden toteuttamiseksi tuetaan säännöllisellä koulutuksella.   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2.   </w:t>
        <w:tab/>
        <w:t xml:space="preserve">Kirjastolla on saavutettavuudesta vastaava informaatikko. </w:t>
      </w:r>
    </w:p>
    <w:p>
      <w:pPr>
        <w:pStyle w:val="LOnormal"/>
        <w:spacing w:lineRule="auto" w:line="276" w:before="0" w:after="0"/>
        <w:ind w:left="1080" w:hanging="36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Heading2"/>
        <w:spacing w:lineRule="auto" w:line="276" w:before="80" w:after="0"/>
        <w:ind w:left="714" w:hanging="357"/>
        <w:rPr>
          <w:color w:val="000000"/>
        </w:rPr>
      </w:pPr>
      <w:bookmarkStart w:id="10" w:name="_heading=h.2s8eyo1"/>
      <w:bookmarkEnd w:id="10"/>
      <w:r>
        <w:rPr>
          <w:color w:val="000000"/>
        </w:rPr>
        <w:t>4. Opiskelija-/ylioppilaskunta on sitoutunut saavutettavuuden toteuttamiseen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sz w:val="14"/>
          <w:szCs w:val="14"/>
        </w:rPr>
        <w:t xml:space="preserve">   </w:t>
        <w:tab/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Yhdenvertaisuus ja saavutettavuus sisältyvät opiskelija-/ylioppilaskunnan toimintaa ohjaaviin asiakirjoihin 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2.   </w:t>
        <w:tab/>
        <w:t>Opiskelija-/ylioppilaskunnan toiminnan ja tapahtumien saavutettavuuden toteuttamiseksi on ohjeet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3.   </w:t>
        <w:tab/>
        <w:t>Yhdenvertaisuuden ja saavutettavuuden toteutumista opiskelija-/ylioppilaskunnan toiminnassa arvioidaan säännöllisesti</w:t>
      </w:r>
    </w:p>
    <w:p>
      <w:pPr>
        <w:pStyle w:val="LOnormal"/>
        <w:spacing w:lineRule="auto" w:line="276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4</w:t>
      </w:r>
      <w:r>
        <w:rPr>
          <w:rFonts w:eastAsia="Calibri" w:cs="Calibri" w:ascii="Calibri" w:hAnsi="Calibri"/>
          <w:b/>
          <w:color w:val="000000"/>
          <w:sz w:val="24"/>
          <w:szCs w:val="24"/>
        </w:rPr>
        <w:t>.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  </w:t>
        <w:tab/>
        <w:t xml:space="preserve">Opiskelija-/ylioppilaskunta on aktiivinen oman korkeakoulun sekä kansallisessa ja kansainvälisessä yhteistyössä yhdenvertaisuuden ja saavutettavuuden edistämiseksi </w:t>
      </w:r>
    </w:p>
    <w:p>
      <w:pPr>
        <w:pStyle w:val="LOnormal"/>
        <w:spacing w:lineRule="auto" w:line="276" w:before="0" w:after="0"/>
        <w:ind w:left="1080" w:hanging="36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Heading1"/>
        <w:numPr>
          <w:ilvl w:val="0"/>
          <w:numId w:val="4"/>
        </w:numPr>
        <w:spacing w:lineRule="auto" w:line="240" w:before="0" w:after="40"/>
        <w:ind w:left="720" w:hanging="360"/>
        <w:rPr>
          <w:color w:val="000000"/>
        </w:rPr>
      </w:pPr>
      <w:bookmarkStart w:id="11" w:name="_heading=h.17dp8vu"/>
      <w:bookmarkEnd w:id="11"/>
      <w:r>
        <w:rPr>
          <w:color w:val="000000"/>
        </w:rPr>
        <w:t>Viestintä</w:t>
      </w:r>
    </w:p>
    <w:p>
      <w:pPr>
        <w:pStyle w:val="Heading2"/>
        <w:numPr>
          <w:ilvl w:val="0"/>
          <w:numId w:val="20"/>
        </w:numPr>
        <w:ind w:left="714" w:hanging="357"/>
        <w:rPr>
          <w:color w:val="000000"/>
        </w:rPr>
      </w:pPr>
      <w:r>
        <w:rPr>
          <w:color w:val="000000"/>
        </w:rPr>
        <w:t xml:space="preserve">Korkeakoulun viestintä edistää yhdenvertaisuutta ja saavutettavuutta 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Ihmisten moninaisuus ja yhdenvertaisuus on otettu huomioon korkeakoulun viestintäohjeistuksessa.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Viestintäohjeistus kuvailee korkeakoulun viestinnän saavutettavuustavoitteet ja -käytännöt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Opiskelijoiden ja henkilöstön toiminnalle keskeiset sisällöt ja tiedot ovat saatavilla suomen lisäksi muilla korkeakoulu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n opetuksessa </w:t>
      </w:r>
      <w:r>
        <w:rPr>
          <w:rFonts w:eastAsia="Calibri" w:cs="Calibri" w:ascii="Calibri" w:hAnsi="Calibri"/>
          <w:color w:val="000000"/>
          <w:sz w:val="24"/>
          <w:szCs w:val="24"/>
        </w:rPr>
        <w:t>käytettävillä kielillä.</w:t>
      </w:r>
    </w:p>
    <w:p>
      <w:pPr>
        <w:pStyle w:val="LOnormal"/>
        <w:numPr>
          <w:ilvl w:val="0"/>
          <w:numId w:val="1"/>
        </w:numPr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Viestinnän saavutettavuutta arvioidaan säännöllisesti käyttäjäpalautteiden sekä sisäisten ja ulkoisten mittausten perusteella</w:t>
      </w:r>
      <w:r>
        <w:rPr>
          <w:rFonts w:eastAsia="Calibri" w:cs="Calibri" w:ascii="Calibri" w:hAnsi="Calibri"/>
          <w:color w:val="000000"/>
          <w:sz w:val="24"/>
          <w:szCs w:val="24"/>
        </w:rPr>
        <w:t>.</w:t>
      </w:r>
    </w:p>
    <w:p>
      <w:pPr>
        <w:pStyle w:val="Heading2"/>
        <w:numPr>
          <w:ilvl w:val="0"/>
          <w:numId w:val="20"/>
        </w:numPr>
        <w:ind w:left="720" w:hanging="360"/>
        <w:rPr>
          <w:color w:val="000000"/>
        </w:rPr>
      </w:pPr>
      <w:r>
        <w:rPr>
          <w:color w:val="000000"/>
        </w:rPr>
        <w:t>Viestinnän saavutettavuus otetaan huomioon koko korkeakouluyhteisön toiminnassa</w:t>
      </w:r>
    </w:p>
    <w:p>
      <w:pPr>
        <w:pStyle w:val="LOnormal"/>
        <w:numPr>
          <w:ilvl w:val="0"/>
          <w:numId w:val="21"/>
        </w:numPr>
        <w:spacing w:lineRule="auto" w:line="240" w:before="0" w:after="0"/>
        <w:ind w:left="1069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Korkeakoulun viestinnässä noudatetaan digipalvelulain mukaisia saavutettavuusvaat</w:t>
      </w:r>
      <w:r>
        <w:rPr>
          <w:rFonts w:eastAsia="Calibri" w:cs="Calibri" w:ascii="Calibri" w:hAnsi="Calibri"/>
          <w:color w:val="000000"/>
          <w:sz w:val="24"/>
          <w:szCs w:val="24"/>
        </w:rPr>
        <w:t>imuksia.</w:t>
      </w:r>
    </w:p>
    <w:p>
      <w:pPr>
        <w:pStyle w:val="LOnormal"/>
        <w:numPr>
          <w:ilvl w:val="0"/>
          <w:numId w:val="21"/>
        </w:numPr>
        <w:spacing w:lineRule="auto" w:line="240" w:before="0" w:after="0"/>
        <w:ind w:left="1069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Keskeiset tiedotteet ja julkaisut ovat saatavissa suomen lisäksi muilla korkeakoulu</w:t>
      </w:r>
      <w:r>
        <w:rPr>
          <w:rFonts w:eastAsia="Calibri" w:cs="Calibri" w:ascii="Calibri" w:hAnsi="Calibri"/>
          <w:color w:val="000000"/>
          <w:sz w:val="24"/>
          <w:szCs w:val="24"/>
        </w:rPr>
        <w:t>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opetuksessa käytettävillä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kielillä.</w:t>
      </w:r>
    </w:p>
    <w:p>
      <w:pPr>
        <w:pStyle w:val="Heading2"/>
        <w:numPr>
          <w:ilvl w:val="0"/>
          <w:numId w:val="20"/>
        </w:numPr>
        <w:ind w:left="720" w:hanging="360"/>
        <w:rPr>
          <w:color w:val="000000"/>
        </w:rPr>
      </w:pPr>
      <w:r>
        <w:rPr>
          <w:color w:val="000000"/>
        </w:rPr>
        <w:t>Henkilöstöllä on riittävät edellytykset saavutettavan viestinnän toteuttamiseen ja kehittämiseen</w:t>
      </w:r>
    </w:p>
    <w:p>
      <w:pPr>
        <w:pStyle w:val="LOnormal"/>
        <w:numPr>
          <w:ilvl w:val="0"/>
          <w:numId w:val="2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Henkilöstölle on tarjolla perehdytys, koulutus ja tuki viestinnän saavutettavuuden toteuttamiseksi</w:t>
      </w:r>
    </w:p>
    <w:p>
      <w:pPr>
        <w:pStyle w:val="LOnormal"/>
        <w:numPr>
          <w:ilvl w:val="0"/>
          <w:numId w:val="22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 xml:space="preserve">Viestintäpalveluihin on nimetty viestinnän saavutettavuudesta vastaava henkilö/taho. </w:t>
      </w:r>
    </w:p>
    <w:p>
      <w:pPr>
        <w:pStyle w:val="LOnormal"/>
        <w:spacing w:lineRule="auto" w:line="240" w:before="0" w:after="0"/>
        <w:rPr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Heading1"/>
        <w:numPr>
          <w:ilvl w:val="0"/>
          <w:numId w:val="4"/>
        </w:numPr>
        <w:spacing w:lineRule="auto" w:line="240" w:before="0" w:after="40"/>
        <w:ind w:left="720" w:hanging="360"/>
        <w:rPr>
          <w:color w:val="000000"/>
        </w:rPr>
      </w:pPr>
      <w:bookmarkStart w:id="12" w:name="_heading=h.3rdcrjn"/>
      <w:bookmarkEnd w:id="12"/>
      <w:r>
        <w:rPr>
          <w:color w:val="000000"/>
        </w:rPr>
        <w:t>Opiskelijavalinta</w:t>
      </w:r>
    </w:p>
    <w:p>
      <w:pPr>
        <w:pStyle w:val="Heading2"/>
        <w:numPr>
          <w:ilvl w:val="0"/>
          <w:numId w:val="15"/>
        </w:numPr>
        <w:ind w:left="720" w:hanging="360"/>
        <w:rPr>
          <w:color w:val="000000"/>
        </w:rPr>
      </w:pPr>
      <w:r>
        <w:rPr>
          <w:color w:val="000000"/>
        </w:rPr>
        <w:t xml:space="preserve">Opiskelijavalintaa koskevassa viestinnässä otetaan huomioon hakijoiden moninaisuus ja tiedon saavutettavuus </w:t>
      </w:r>
    </w:p>
    <w:p>
      <w:pPr>
        <w:pStyle w:val="LOnormal"/>
        <w:numPr>
          <w:ilvl w:val="0"/>
          <w:numId w:val="16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Hakukohteita koskevissa tiedoissa kuvataan hakijalle ymmärrettävällä tavalla opiskelun</w:t>
      </w:r>
      <w:r>
        <w:rPr>
          <w:rFonts w:eastAsia="Calibri" w:cs="Calibri" w:ascii="Calibri" w:hAnsi="Calibri"/>
          <w:b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toteutusta ja alan opiskelu</w:t>
      </w:r>
      <w:r>
        <w:rPr>
          <w:rFonts w:eastAsia="Calibri" w:cs="Calibri" w:ascii="Calibri" w:hAnsi="Calibri"/>
          <w:color w:val="000000"/>
          <w:sz w:val="24"/>
          <w:szCs w:val="24"/>
        </w:rPr>
        <w:t>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ja työllistymise</w:t>
      </w:r>
      <w:r>
        <w:rPr>
          <w:rFonts w:eastAsia="Calibri" w:cs="Calibri" w:ascii="Calibri" w:hAnsi="Calibri"/>
          <w:color w:val="000000"/>
          <w:sz w:val="24"/>
          <w:szCs w:val="24"/>
        </w:rPr>
        <w:t>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color w:val="000000"/>
          <w:sz w:val="24"/>
          <w:szCs w:val="24"/>
        </w:rPr>
        <w:t>edellytyksiä.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</w:t>
      </w:r>
    </w:p>
    <w:p>
      <w:pPr>
        <w:pStyle w:val="LOnormal"/>
        <w:numPr>
          <w:ilvl w:val="0"/>
          <w:numId w:val="16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SORA-alojen osalta kuvataan mahdolliset terveydentilaa koskevat vaatimukset ja se, milloin hakijan edellytetään ilmoittavan korkeakoululle terveydentilastaan.</w:t>
      </w:r>
    </w:p>
    <w:p>
      <w:pPr>
        <w:pStyle w:val="LOnormal"/>
        <w:numPr>
          <w:ilvl w:val="0"/>
          <w:numId w:val="16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Korkeakoulun hakukohteita ja valintaprosessia koskeva tieto on saavutettavassa muodossa.</w:t>
      </w:r>
    </w:p>
    <w:p>
      <w:pPr>
        <w:pStyle w:val="LOnormal"/>
        <w:numPr>
          <w:ilvl w:val="0"/>
          <w:numId w:val="16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Korkeakoulun ja opiskelijavalinnan alakohtainen haku- ja muu informaatio on saavutettavassa muodossa korkeakoulun ulkoisilla verkkosivuilla.</w:t>
      </w:r>
    </w:p>
    <w:p>
      <w:pPr>
        <w:pStyle w:val="Heading2"/>
        <w:numPr>
          <w:ilvl w:val="0"/>
          <w:numId w:val="15"/>
        </w:numPr>
        <w:ind w:left="720" w:hanging="360"/>
        <w:rPr>
          <w:color w:val="000000"/>
        </w:rPr>
      </w:pPr>
      <w:r>
        <w:rPr>
          <w:color w:val="000000"/>
        </w:rPr>
        <w:t xml:space="preserve">Hakijoiden yhdenvertaisuus valintaprosessissa turvataan </w:t>
      </w:r>
    </w:p>
    <w:p>
      <w:pPr>
        <w:pStyle w:val="LOnormal"/>
        <w:numPr>
          <w:ilvl w:val="0"/>
          <w:numId w:val="24"/>
        </w:numPr>
        <w:spacing w:lineRule="auto" w:line="240" w:before="57" w:after="57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Valintakokeen ennakkomateriaalit ovat saavutettavia</w:t>
      </w:r>
      <w:r>
        <w:rPr>
          <w:rFonts w:eastAsia="Calibri" w:cs="Calibri" w:ascii="Calibri" w:hAnsi="Calibri"/>
          <w:color w:val="000000"/>
          <w:sz w:val="24"/>
          <w:szCs w:val="24"/>
        </w:rPr>
        <w:t>.</w:t>
      </w:r>
    </w:p>
    <w:p>
      <w:pPr>
        <w:pStyle w:val="LOnormal"/>
        <w:numPr>
          <w:ilvl w:val="0"/>
          <w:numId w:val="24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Valintak</w:t>
      </w:r>
      <w:r>
        <w:rPr>
          <w:rFonts w:eastAsia="Calibri" w:cs="Calibri" w:ascii="Calibri" w:hAnsi="Calibri"/>
          <w:color w:val="000000"/>
          <w:sz w:val="24"/>
          <w:szCs w:val="24"/>
        </w:rPr>
        <w:t>oe toteutetaan saavutettavasti esteettömissä tiloissa</w:t>
      </w:r>
      <w:r>
        <w:rPr>
          <w:rFonts w:eastAsia="Calibri" w:cs="Calibri" w:ascii="Calibri" w:hAnsi="Calibri"/>
          <w:color w:val="000000"/>
          <w:sz w:val="24"/>
          <w:szCs w:val="24"/>
        </w:rPr>
        <w:t>.</w:t>
      </w:r>
    </w:p>
    <w:p>
      <w:pPr>
        <w:pStyle w:val="LOnormal"/>
        <w:numPr>
          <w:ilvl w:val="0"/>
          <w:numId w:val="24"/>
        </w:numPr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Korkeakoululla on kirjalliset ohjeet sekä osaaminen ja muut resurssit hakijoiden tarvitsemien yksilöllisten järjestelyjen toteuttamiseksi.</w:t>
      </w:r>
    </w:p>
    <w:p>
      <w:pPr>
        <w:pStyle w:val="LOnormal"/>
        <w:numPr>
          <w:ilvl w:val="0"/>
          <w:numId w:val="24"/>
        </w:numPr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Yksilöllisiä järjestelyjä hakeneilta kerätään säännöllisesti tietoa järjestelyjen toteutumisesta käytänteiden kehittämiseksi.</w:t>
      </w:r>
    </w:p>
    <w:p>
      <w:pPr>
        <w:pStyle w:val="Heading2"/>
        <w:numPr>
          <w:ilvl w:val="0"/>
          <w:numId w:val="15"/>
        </w:numPr>
        <w:spacing w:lineRule="auto" w:line="240" w:before="0" w:after="0"/>
        <w:ind w:left="720" w:hanging="360"/>
        <w:rPr>
          <w:color w:val="000000"/>
        </w:rPr>
      </w:pPr>
      <w:r>
        <w:rPr>
          <w:color w:val="000000"/>
        </w:rPr>
        <w:t>Henkilöstön osaamista arvioidaan ja kehitetään vastaamaan yhdenvertaisten mahdollisuuksien toteutumista opiskelijavalinnoissa</w:t>
      </w:r>
    </w:p>
    <w:p>
      <w:pPr>
        <w:pStyle w:val="LOnormal"/>
        <w:numPr>
          <w:ilvl w:val="0"/>
          <w:numId w:val="10"/>
        </w:numPr>
        <w:spacing w:lineRule="auto" w:line="240" w:before="0" w:after="0"/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Opiskelijavalin</w:t>
      </w:r>
      <w:r>
        <w:rPr>
          <w:rFonts w:eastAsia="Calibri" w:cs="Calibri" w:ascii="Calibri" w:hAnsi="Calibri"/>
          <w:color w:val="000000"/>
          <w:sz w:val="24"/>
          <w:szCs w:val="24"/>
        </w:rPr>
        <w:t>taan</w:t>
      </w:r>
      <w:r>
        <w:rPr>
          <w:rFonts w:eastAsia="Calibri" w:cs="Calibri" w:ascii="Calibri" w:hAnsi="Calibri"/>
          <w:color w:val="000000"/>
          <w:sz w:val="24"/>
          <w:szCs w:val="24"/>
        </w:rPr>
        <w:t xml:space="preserve"> osallistuvalla henkilöstöllä on osaaminen saavutettavuuden ja yksilöllisten järjestelyjen toteuttamiseksi tehtäviensä puitteissa.</w:t>
      </w:r>
    </w:p>
    <w:p>
      <w:pPr>
        <w:pStyle w:val="LOnormal"/>
        <w:numPr>
          <w:ilvl w:val="0"/>
          <w:numId w:val="10"/>
        </w:numPr>
        <w:ind w:left="1080" w:hanging="360"/>
        <w:rPr>
          <w:color w:val="000000"/>
        </w:rPr>
      </w:pPr>
      <w:r>
        <w:rPr>
          <w:rFonts w:eastAsia="Calibri" w:cs="Calibri" w:ascii="Calibri" w:hAnsi="Calibri"/>
          <w:color w:val="000000"/>
          <w:sz w:val="24"/>
          <w:szCs w:val="24"/>
        </w:rPr>
        <w:t>Valintakokeita koskevaan päätöksentekoon ja käytännön toteuttamiseen osallistuvan henkilöstön osaamista saavutettavuuteen ja yksilölliseen järjestelyihin liittyen päivitetään säännöllisesti</w:t>
      </w:r>
    </w:p>
    <w:p>
      <w:pPr>
        <w:pStyle w:val="Heading1"/>
        <w:numPr>
          <w:ilvl w:val="0"/>
          <w:numId w:val="4"/>
        </w:numPr>
        <w:spacing w:lineRule="auto" w:line="240" w:before="0" w:after="40"/>
        <w:ind w:left="720" w:hanging="360"/>
        <w:rPr>
          <w:color w:val="000000"/>
        </w:rPr>
      </w:pPr>
      <w:r>
        <w:rPr>
          <w:color w:val="000000"/>
        </w:rPr>
        <w:t>Työelämäyhteistyö</w:t>
      </w:r>
    </w:p>
    <w:p>
      <w:pPr>
        <w:pStyle w:val="Heading2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lineRule="auto" w:line="276" w:before="80" w:after="0"/>
        <w:ind w:right="0" w:hanging="0"/>
        <w:jc w:val="left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>1.</w:t>
      </w:r>
      <w:r>
        <w:rPr>
          <w:color w:val="000000"/>
        </w:rPr>
        <w:t xml:space="preserve"> </w:t>
        <w:tab/>
        <w:t xml:space="preserve">Saavutettavuus otetaan huomioon korkeakouluharjoittelun </w:t>
        <w:tab/>
        <w:t>suunnittelussa, toteutuksessa ja työelämäyhteistyössä</w:t>
      </w:r>
    </w:p>
    <w:p>
      <w:pPr>
        <w:pStyle w:val="LOnormal"/>
        <w:keepNext w:val="false"/>
        <w:keepLines w:val="false"/>
        <w:widowControl/>
        <w:numPr>
          <w:ilvl w:val="0"/>
          <w:numId w:val="25"/>
        </w:numPr>
        <w:shd w:val="clear" w:fill="auto"/>
        <w:spacing w:lineRule="auto" w:line="288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Korkeakoulu toteuttaa opiskelijoiden yksilöllistä uraohjausta ja työllistymisen tukea.</w:t>
      </w:r>
    </w:p>
    <w:p>
      <w:pPr>
        <w:pStyle w:val="LOnormal"/>
        <w:keepNext w:val="false"/>
        <w:keepLines w:val="false"/>
        <w:widowControl/>
        <w:numPr>
          <w:ilvl w:val="0"/>
          <w:numId w:val="25"/>
        </w:numPr>
        <w:shd w:val="clear" w:fill="auto"/>
        <w:spacing w:lineRule="auto" w:line="288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Korkeakoulu edistää kaikkien opiskelijoidensa verkostoitumista työelämään mm. opinnollistamisen kautta. </w:t>
      </w:r>
    </w:p>
    <w:p>
      <w:pPr>
        <w:pStyle w:val="LOnormal"/>
        <w:widowControl/>
        <w:numPr>
          <w:ilvl w:val="0"/>
          <w:numId w:val="25"/>
        </w:numPr>
        <w:shd w:val="clear" w:fill="auto"/>
        <w:spacing w:lineRule="auto" w:line="288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Korkeakoululla on ohjeistus saavutettavan harjoittelun ja yksilöllisten järjestelyjen toteuttamiseksi sekä kotimaisissa että kansainvälisissä harjoitteluissa. </w:t>
      </w:r>
    </w:p>
    <w:p>
      <w:pPr>
        <w:pStyle w:val="LOnormal"/>
        <w:widowControl/>
        <w:numPr>
          <w:ilvl w:val="0"/>
          <w:numId w:val="25"/>
        </w:numPr>
        <w:shd w:val="clear" w:fill="auto"/>
        <w:spacing w:lineRule="auto" w:line="288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Harjoittelun ohjaajat ja lähiesimiehet perehdytetään ohjeistukseen harjoittelun saavutettavuuden toteuttamiseksi.</w:t>
      </w:r>
    </w:p>
    <w:p>
      <w:pPr>
        <w:pStyle w:val="LOnormal"/>
        <w:widowControl/>
        <w:numPr>
          <w:ilvl w:val="0"/>
          <w:numId w:val="25"/>
        </w:numPr>
        <w:shd w:val="clear" w:fill="auto"/>
        <w:spacing w:lineRule="auto" w:line="288" w:before="0" w:after="0"/>
        <w:ind w:left="1080" w:right="0" w:hanging="360"/>
        <w:jc w:val="left"/>
        <w:rPr>
          <w:color w:val="000000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Harjoittelun ja työelämän saavutettavuuden toteutumista arvioidaan ja kehitetään palautteiden perusteella. </w:t>
      </w:r>
    </w:p>
    <w:p>
      <w:pPr>
        <w:pStyle w:val="LOnormal"/>
        <w:spacing w:lineRule="auto" w:line="240" w:before="280" w:after="120"/>
        <w:rPr>
          <w:color w:val="000000"/>
        </w:rPr>
      </w:pPr>
      <w:r>
        <w:rPr>
          <w:color w:val="000000"/>
        </w:rPr>
      </w:r>
    </w:p>
    <w:sectPr>
      <w:headerReference w:type="default" r:id="rId6"/>
      <w:type w:val="nextPage"/>
      <w:pgSz w:w="11906" w:h="16838"/>
      <w:pgMar w:left="1440" w:right="1440" w:header="708" w:top="1440" w:footer="0" w:bottom="144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jc w:val="right"/>
      <w:rPr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LOnormal"/>
      <w:tabs>
        <w:tab w:val="clear" w:pos="720"/>
        <w:tab w:val="center" w:pos="4513" w:leader="none"/>
        <w:tab w:val="right" w:pos="9026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70C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hanging="360"/>
      </w:pPr>
      <w:rPr>
        <w:rFonts w:ascii="Noto Sans Symbols" w:hAnsi="Noto Sans Symbols" w:cs="Noto Sans Symbols" w:hint="default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1"/>
        <w:lang w:val="fi-FI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88" w:before="0" w:after="200"/>
      <w:jc w:val="left"/>
    </w:pPr>
    <w:rPr>
      <w:rFonts w:ascii="Cambria" w:hAnsi="Cambria" w:eastAsia="Cambria" w:cs="Cambria"/>
      <w:color w:val="auto"/>
      <w:kern w:val="0"/>
      <w:sz w:val="21"/>
      <w:szCs w:val="21"/>
      <w:lang w:val="fi-FI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spacing w:lineRule="auto" w:line="240" w:before="360" w:after="40"/>
      <w:ind w:left="720" w:hanging="360"/>
    </w:pPr>
    <w:rPr>
      <w:rFonts w:ascii="Calibri" w:hAnsi="Calibri" w:eastAsia="Calibri" w:cs="Calibri"/>
      <w:color w:val="0070C0"/>
      <w:sz w:val="40"/>
      <w:szCs w:val="40"/>
    </w:rPr>
  </w:style>
  <w:style w:type="paragraph" w:styleId="Heading2">
    <w:name w:val="Heading 2"/>
    <w:basedOn w:val="LOnormal"/>
    <w:next w:val="LOnormal"/>
    <w:qFormat/>
    <w:pPr>
      <w:keepNext w:val="true"/>
      <w:keepLines/>
      <w:spacing w:lineRule="auto" w:line="276" w:before="80" w:after="0"/>
      <w:ind w:left="1080" w:hanging="360"/>
    </w:pPr>
    <w:rPr>
      <w:rFonts w:ascii="Calibri" w:hAnsi="Calibri" w:eastAsia="Calibri" w:cs="Calibri"/>
      <w:color w:val="0070C0"/>
      <w:sz w:val="28"/>
      <w:szCs w:val="28"/>
    </w:rPr>
  </w:style>
  <w:style w:type="paragraph" w:styleId="Heading3">
    <w:name w:val="Heading 3"/>
    <w:basedOn w:val="LOnormal"/>
    <w:next w:val="LOnormal"/>
    <w:qFormat/>
    <w:pPr>
      <w:keepNext w:val="true"/>
      <w:keepLines/>
      <w:spacing w:lineRule="auto" w:line="240" w:before="80" w:after="0"/>
    </w:pPr>
    <w:rPr>
      <w:rFonts w:ascii="Calibri" w:hAnsi="Calibri" w:eastAsia="Calibri" w:cs="Calibri"/>
      <w:color w:val="E36C09"/>
      <w:sz w:val="24"/>
      <w:szCs w:val="24"/>
    </w:rPr>
  </w:style>
  <w:style w:type="paragraph" w:styleId="Heading4">
    <w:name w:val="Heading 4"/>
    <w:basedOn w:val="LOnormal"/>
    <w:next w:val="LOnormal"/>
    <w:qFormat/>
    <w:pPr>
      <w:keepNext w:val="true"/>
      <w:keepLines/>
      <w:spacing w:lineRule="auto" w:line="240" w:before="80" w:after="0"/>
    </w:pPr>
    <w:rPr>
      <w:rFonts w:ascii="Calibri" w:hAnsi="Calibri" w:eastAsia="Calibri" w:cs="Calibri"/>
      <w:color w:val="F79646"/>
      <w:sz w:val="22"/>
      <w:szCs w:val="22"/>
    </w:rPr>
  </w:style>
  <w:style w:type="paragraph" w:styleId="Heading5">
    <w:name w:val="Heading 5"/>
    <w:basedOn w:val="LOnormal"/>
    <w:next w:val="LOnormal"/>
    <w:qFormat/>
    <w:pPr>
      <w:keepNext w:val="true"/>
      <w:keepLines/>
      <w:spacing w:lineRule="auto" w:line="240" w:before="40" w:after="0"/>
    </w:pPr>
    <w:rPr>
      <w:rFonts w:ascii="Calibri" w:hAnsi="Calibri" w:eastAsia="Calibri" w:cs="Calibri"/>
      <w:i/>
      <w:color w:val="F7964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spacing w:lineRule="auto" w:line="240" w:before="40" w:after="0"/>
    </w:pPr>
    <w:rPr>
      <w:rFonts w:ascii="Calibri" w:hAnsi="Calibri" w:eastAsia="Calibri" w:cs="Calibri"/>
      <w:color w:val="F7964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LOnormal1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LOnormal1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LO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LOnormal1"/>
    <w:qFormat/>
    <w:pPr>
      <w:suppressLineNumbers/>
    </w:pPr>
    <w:rPr>
      <w:rFonts w:cs="Mangal"/>
    </w:rPr>
  </w:style>
  <w:style w:type="paragraph" w:styleId="LOnormal1" w:default="1">
    <w:name w:val="LO-normal1"/>
    <w:qFormat/>
    <w:pPr>
      <w:widowControl/>
      <w:suppressAutoHyphens w:val="true"/>
      <w:bidi w:val="0"/>
      <w:spacing w:lineRule="auto" w:line="288" w:before="0" w:after="200"/>
      <w:jc w:val="left"/>
    </w:pPr>
    <w:rPr>
      <w:rFonts w:ascii="Cambria" w:hAnsi="Cambria" w:eastAsia="Cambria" w:cs="Cambria"/>
      <w:color w:val="auto"/>
      <w:kern w:val="0"/>
      <w:sz w:val="21"/>
      <w:szCs w:val="21"/>
      <w:lang w:val="fi-FI" w:eastAsia="zh-CN" w:bidi="hi-IN"/>
    </w:rPr>
  </w:style>
  <w:style w:type="paragraph" w:styleId="Title">
    <w:name w:val="Title"/>
    <w:basedOn w:val="LOnormal"/>
    <w:next w:val="LOnormal"/>
    <w:qFormat/>
    <w:pPr>
      <w:spacing w:lineRule="auto" w:line="240" w:before="0" w:after="0"/>
    </w:pPr>
    <w:rPr>
      <w:rFonts w:ascii="Calibri" w:hAnsi="Calibri" w:eastAsia="Calibri" w:cs="Calibri"/>
      <w:color w:val="262626"/>
      <w:sz w:val="96"/>
      <w:szCs w:val="96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88" w:before="0" w:after="200"/>
      <w:jc w:val="left"/>
    </w:pPr>
    <w:rPr>
      <w:rFonts w:ascii="Cambria" w:hAnsi="Cambria" w:eastAsia="Cambria" w:cs="Cambria"/>
      <w:color w:val="auto"/>
      <w:kern w:val="0"/>
      <w:sz w:val="21"/>
      <w:szCs w:val="21"/>
      <w:lang w:val="fi-FI" w:eastAsia="zh-CN" w:bidi="hi-IN"/>
    </w:rPr>
  </w:style>
  <w:style w:type="paragraph" w:styleId="Subtitle">
    <w:name w:val="Subtitle"/>
    <w:basedOn w:val="LOnormal1"/>
    <w:next w:val="LOnormal1"/>
    <w:qFormat/>
    <w:pPr>
      <w:spacing w:lineRule="auto" w:line="240"/>
    </w:pPr>
    <w:rPr>
      <w:rFonts w:ascii="Calibri" w:hAnsi="Calibri" w:eastAsia="Calibri" w:cs="Calibri"/>
      <w:sz w:val="30"/>
      <w:szCs w:val="30"/>
    </w:rPr>
  </w:style>
  <w:style w:type="paragraph" w:styleId="HeaderandFooter">
    <w:name w:val="Header and Footer"/>
    <w:basedOn w:val="LOnormal1"/>
    <w:qFormat/>
    <w:pPr/>
    <w:rPr/>
  </w:style>
  <w:style w:type="paragraph" w:styleId="Header">
    <w:name w:val="Header"/>
    <w:basedOn w:val="HeaderandFooter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sok.fi/oho-hanke/julkaisut/saavutettavuuskriteeristo" TargetMode="External"/><Relationship Id="rId3" Type="http://schemas.openxmlformats.org/officeDocument/2006/relationships/hyperlink" Target="https://www.invalidiliitto.fi/esteettomyys/esteettomyyskeskus-eske/eskeh-kartoitusmenetelma" TargetMode="External"/><Relationship Id="rId4" Type="http://schemas.openxmlformats.org/officeDocument/2006/relationships/hyperlink" Target="https://www.invalidiliitto.fi/esteettomyyskartoittajat" TargetMode="External"/><Relationship Id="rId5" Type="http://schemas.openxmlformats.org/officeDocument/2006/relationships/hyperlink" Target="https://www.invalidiliitto.fi/esteettomyyskartoittajat" TargetMode="External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ob5rg5P3ukSEO6v61F2C5ePv5og==">AMUW2mX/BpZ+hwyTo2XQvyGOz0Z2yv3p0YEFx3u8q9M2r2FZz0HxKgO3v+2CepkYWQKs0Ri5Bhc6e4BP3ySCMxEi6IalCoIjTiUCzBg5pcPFWyFxEEFJTxiCYoFHAK0WVLrj3k+qZcTUR2Lt7gEVjv8Oxbbo+aGj44KTD4tHETnKdQbRLA7QnQsBK6zlIOoCZipvRKyB2Saxh/1wlmweKYxn70dCdGExRq5Ozb24m/7SQg1StrULd0qnS1hGWaq72lcel1ug25oJJwJ5pfNYJHSRbpslRnIOpuuIzpi7Ozi9XV+qCmtRM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LibreOffice/6.4.7.2$Windows_X86_64 LibreOffice_project/639b8ac485750d5696d7590a72ef1b496725cfb5</Application>
  <Pages>10</Pages>
  <Words>1510</Words>
  <Characters>14408</Characters>
  <CharactersWithSpaces>15769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fi-FI</dc:language>
  <cp:lastModifiedBy/>
  <dcterms:modified xsi:type="dcterms:W3CDTF">2021-06-10T18:46:46Z</dcterms:modified>
  <cp:revision>7</cp:revision>
  <dc:subject/>
  <dc:title/>
</cp:coreProperties>
</file>